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C904CF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D5AD0">
            <w:rPr>
              <w:rFonts w:ascii="Arial" w:hAnsi="Arial" w:cs="Arial"/>
              <w:b/>
              <w:sz w:val="24"/>
            </w:rPr>
            <w:t>#92bis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155AC8">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D5AD0">
            <w:rPr>
              <w:rFonts w:ascii="Arial" w:hAnsi="Arial" w:cs="Arial"/>
              <w:b/>
              <w:sz w:val="24"/>
            </w:rPr>
            <w:t>R1-180</w:t>
          </w:r>
          <w:r w:rsidR="007A5CC0">
            <w:rPr>
              <w:rFonts w:ascii="Arial" w:hAnsi="Arial" w:cs="Arial"/>
              <w:b/>
              <w:sz w:val="24"/>
            </w:rPr>
            <w:t>4709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FC50A9C" w:rsidR="00425159" w:rsidRPr="00425159" w:rsidRDefault="00CD5AD0" w:rsidP="00425159">
          <w:pPr>
            <w:spacing w:after="0"/>
            <w:ind w:left="1988" w:hanging="1988"/>
            <w:jc w:val="both"/>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16 - 20,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ED50F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63F4F">
            <w:rPr>
              <w:rFonts w:ascii="Arial" w:hAnsi="Arial" w:cs="Arial"/>
              <w:b/>
              <w:sz w:val="24"/>
            </w:rPr>
            <w:t>Remaining details of RLM</w:t>
          </w:r>
        </w:sdtContent>
      </w:sdt>
    </w:p>
    <w:p w14:paraId="4F42E201" w14:textId="69248EB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w:t>
      </w:r>
      <w:r w:rsidR="003C4C38">
        <w:rPr>
          <w:rFonts w:ascii="Arial" w:hAnsi="Arial" w:cs="Arial"/>
          <w:b/>
          <w:sz w:val="24"/>
        </w:rPr>
        <w:t>1.</w:t>
      </w:r>
      <w:r w:rsidR="00155AC8">
        <w:rPr>
          <w:rFonts w:ascii="Arial" w:hAnsi="Arial" w:cs="Arial"/>
          <w:b/>
          <w:sz w:val="24"/>
        </w:rPr>
        <w:t>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bookmarkStart w:id="0" w:name="_GoBack"/>
      <w:bookmarkEnd w:id="0"/>
    </w:p>
    <w:p w14:paraId="2817CD86" w14:textId="1B86B152"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w:t>
      </w:r>
      <w:r w:rsidR="000D4DEB">
        <w:rPr>
          <w:rFonts w:ascii="Times New Roman" w:hAnsi="Times New Roman"/>
          <w:sz w:val="22"/>
          <w:szCs w:val="22"/>
          <w:lang w:val="en-GB" w:eastAsia="zh-CN"/>
        </w:rPr>
        <w:t xml:space="preserve">remaining issues for NR </w:t>
      </w:r>
      <w:r w:rsidR="00BD08BD" w:rsidRPr="000239D0">
        <w:rPr>
          <w:rFonts w:ascii="Times New Roman" w:hAnsi="Times New Roman"/>
          <w:sz w:val="22"/>
          <w:szCs w:val="22"/>
          <w:lang w:val="en-GB" w:eastAsia="zh-CN"/>
        </w:rPr>
        <w:t xml:space="preserve">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0D4DEB">
        <w:rPr>
          <w:rFonts w:ascii="Times New Roman" w:hAnsi="Times New Roman"/>
          <w:sz w:val="22"/>
          <w:szCs w:val="22"/>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6CC69ED6"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BC698B">
        <w:rPr>
          <w:rFonts w:cs="Arial"/>
          <w:sz w:val="32"/>
          <w:szCs w:val="32"/>
          <w:lang w:val="en-US"/>
        </w:rPr>
        <w:t>Discussion on LS from RAN2 [1]</w:t>
      </w:r>
    </w:p>
    <w:p w14:paraId="197910D6" w14:textId="5EB2F49A" w:rsidR="00A44597" w:rsidRDefault="00B30C04" w:rsidP="00A44597">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RAN2 has sent an LS to RAN1 regarding RLM RSs and beam failure detection (BFD) RS.</w:t>
      </w:r>
      <w:r w:rsidR="00A44597">
        <w:rPr>
          <w:rFonts w:ascii="Times New Roman" w:hAnsi="Times New Roman"/>
          <w:sz w:val="22"/>
          <w:szCs w:val="22"/>
          <w:lang w:eastAsia="zh-CN"/>
        </w:rPr>
        <w:t xml:space="preserve"> In the LS, RAN2 has asked two questions related to RLM. The questions from RAN2 are as follows:</w:t>
      </w:r>
    </w:p>
    <w:p w14:paraId="550C3528" w14:textId="77777777" w:rsidR="00BC698B" w:rsidRPr="00A44597" w:rsidRDefault="00BC698B" w:rsidP="00BC698B">
      <w:pPr>
        <w:tabs>
          <w:tab w:val="center" w:pos="4153"/>
          <w:tab w:val="right" w:pos="8306"/>
        </w:tabs>
        <w:overflowPunct/>
        <w:autoSpaceDE/>
        <w:autoSpaceDN/>
        <w:adjustRightInd/>
        <w:spacing w:after="120"/>
        <w:textAlignment w:val="auto"/>
        <w:rPr>
          <w:rFonts w:eastAsia="Times New Roman"/>
        </w:rPr>
      </w:pPr>
    </w:p>
    <w:p w14:paraId="144985B3" w14:textId="77777777" w:rsidR="00BC698B" w:rsidRPr="00A44597" w:rsidRDefault="00BC698B" w:rsidP="00A44597">
      <w:pPr>
        <w:pStyle w:val="ListParagraph"/>
        <w:numPr>
          <w:ilvl w:val="0"/>
          <w:numId w:val="45"/>
        </w:numPr>
        <w:tabs>
          <w:tab w:val="left" w:pos="720"/>
          <w:tab w:val="center" w:pos="4153"/>
          <w:tab w:val="right" w:pos="8306"/>
        </w:tabs>
        <w:spacing w:after="120"/>
        <w:rPr>
          <w:rFonts w:ascii="Times New Roman" w:eastAsia="Times New Roman" w:hAnsi="Times New Roman"/>
        </w:rPr>
      </w:pPr>
      <w:r w:rsidRPr="00A44597">
        <w:rPr>
          <w:rFonts w:ascii="Times New Roman" w:eastAsia="Times New Roman" w:hAnsi="Times New Roman"/>
        </w:rPr>
        <w:t xml:space="preserve">Based on the information provided by RAN1 previously, RAN2 understands that up to 8 RLM-RS(s) can be configured for the UE. However, there is no maximum number of BFD RS resources provided yet. </w:t>
      </w:r>
    </w:p>
    <w:p w14:paraId="639AEA88" w14:textId="77777777" w:rsidR="00BC698B" w:rsidRPr="00A44597" w:rsidRDefault="00BC698B" w:rsidP="00A44597">
      <w:pPr>
        <w:pStyle w:val="ListParagraph"/>
        <w:numPr>
          <w:ilvl w:val="1"/>
          <w:numId w:val="45"/>
        </w:numPr>
        <w:tabs>
          <w:tab w:val="left" w:pos="720"/>
          <w:tab w:val="center" w:pos="4153"/>
          <w:tab w:val="right" w:pos="8306"/>
        </w:tabs>
        <w:spacing w:after="120"/>
        <w:rPr>
          <w:rFonts w:ascii="Times New Roman" w:eastAsia="Times New Roman" w:hAnsi="Times New Roman"/>
        </w:rPr>
      </w:pPr>
      <w:r w:rsidRPr="00A44597">
        <w:rPr>
          <w:rFonts w:ascii="Times New Roman" w:eastAsia="Times New Roman" w:hAnsi="Times New Roman"/>
          <w:b/>
        </w:rPr>
        <w:t>Question 1:</w:t>
      </w:r>
      <w:r w:rsidRPr="00A44597">
        <w:rPr>
          <w:rFonts w:ascii="Times New Roman" w:eastAsia="Times New Roman" w:hAnsi="Times New Roman"/>
        </w:rPr>
        <w:t xml:space="preserve"> Should the maximum number be applicable per RS resource purpose (i.e. separate maximum number for RLM and for BFD) or should the maximum cover both purposes (i.e. a single maximum number value of RLM+BFD RS(s</w:t>
      </w:r>
      <w:proofErr w:type="gramStart"/>
      <w:r w:rsidRPr="00A44597">
        <w:rPr>
          <w:rFonts w:ascii="Times New Roman" w:eastAsia="Times New Roman" w:hAnsi="Times New Roman"/>
        </w:rPr>
        <w:t>) )</w:t>
      </w:r>
      <w:proofErr w:type="gramEnd"/>
      <w:r w:rsidRPr="00A44597">
        <w:rPr>
          <w:rFonts w:ascii="Times New Roman" w:eastAsia="Times New Roman" w:hAnsi="Times New Roman"/>
        </w:rPr>
        <w:t>? What is the maximum number of BFD-RS(s) in the first case or the maximum number of sum of BFD and RLM RS(s) in the second case?</w:t>
      </w:r>
    </w:p>
    <w:p w14:paraId="139E0E64" w14:textId="77777777" w:rsidR="00BC698B" w:rsidRPr="00A44597" w:rsidRDefault="00BC698B" w:rsidP="00A44597">
      <w:pPr>
        <w:pStyle w:val="ListParagraph"/>
        <w:numPr>
          <w:ilvl w:val="0"/>
          <w:numId w:val="45"/>
        </w:numPr>
        <w:tabs>
          <w:tab w:val="left" w:pos="720"/>
          <w:tab w:val="center" w:pos="4153"/>
          <w:tab w:val="right" w:pos="8306"/>
        </w:tabs>
        <w:spacing w:after="120"/>
        <w:rPr>
          <w:rFonts w:ascii="Times New Roman" w:eastAsia="Times New Roman" w:hAnsi="Times New Roman"/>
        </w:rPr>
      </w:pPr>
      <w:r w:rsidRPr="00A44597">
        <w:rPr>
          <w:rFonts w:ascii="Times New Roman" w:eastAsia="Times New Roman" w:hAnsi="Times New Roman"/>
        </w:rPr>
        <w:t>RAN2 understanding is that it is up to the network configuration how to configure RLM-RS and BFD-RS resources, i.e. they can overlap entirely (i.e. the same RS resources are used for both purposes), overlap partially (i.e. some of RS(s) configured for RLM and for BFD are the same) or they can be completely orthogonal (i.e. all of the resources configured for RLM are different from the ones configured for BFD). However, RAN2 was not sure whether the last option is possible.</w:t>
      </w:r>
    </w:p>
    <w:p w14:paraId="319ACCA0" w14:textId="77777777" w:rsidR="00BC698B" w:rsidRPr="00A44597" w:rsidRDefault="00BC698B" w:rsidP="00A44597">
      <w:pPr>
        <w:pStyle w:val="ListParagraph"/>
        <w:numPr>
          <w:ilvl w:val="1"/>
          <w:numId w:val="45"/>
        </w:numPr>
        <w:tabs>
          <w:tab w:val="left" w:pos="720"/>
          <w:tab w:val="center" w:pos="4153"/>
          <w:tab w:val="right" w:pos="8306"/>
        </w:tabs>
        <w:spacing w:after="120"/>
        <w:rPr>
          <w:rFonts w:ascii="Times New Roman" w:eastAsia="Times New Roman" w:hAnsi="Times New Roman"/>
        </w:rPr>
      </w:pPr>
      <w:r w:rsidRPr="00A44597">
        <w:rPr>
          <w:rFonts w:ascii="Times New Roman" w:eastAsia="Times New Roman" w:hAnsi="Times New Roman"/>
          <w:b/>
        </w:rPr>
        <w:t>Question 2:</w:t>
      </w:r>
      <w:r w:rsidRPr="00A44597">
        <w:rPr>
          <w:rFonts w:ascii="Times New Roman" w:eastAsia="Times New Roman" w:hAnsi="Times New Roman"/>
        </w:rPr>
        <w:t xml:space="preserve"> Can the RS resources for BFD and RLM be completely orthogonal?</w:t>
      </w:r>
    </w:p>
    <w:p w14:paraId="4347CD25" w14:textId="77777777" w:rsidR="00BC698B" w:rsidRPr="00A44597" w:rsidRDefault="00BC698B" w:rsidP="000B4355">
      <w:pPr>
        <w:pStyle w:val="BodyText"/>
        <w:spacing w:before="240"/>
        <w:ind w:firstLine="288"/>
        <w:rPr>
          <w:rFonts w:ascii="Times New Roman" w:hAnsi="Times New Roman"/>
          <w:sz w:val="22"/>
          <w:szCs w:val="22"/>
          <w:lang w:eastAsia="zh-CN"/>
        </w:rPr>
      </w:pPr>
    </w:p>
    <w:p w14:paraId="7B272C12" w14:textId="77977DDE" w:rsidR="00A44597" w:rsidRDefault="00A44597" w:rsidP="00E63EB6">
      <w:pPr>
        <w:rPr>
          <w:rFonts w:eastAsiaTheme="minorEastAsia"/>
          <w:color w:val="000000" w:themeColor="text1"/>
          <w:sz w:val="22"/>
          <w:szCs w:val="22"/>
          <w:lang w:eastAsia="ko-KR"/>
        </w:rPr>
      </w:pPr>
      <w:r w:rsidRPr="00A44597">
        <w:rPr>
          <w:rFonts w:eastAsiaTheme="minorEastAsia"/>
          <w:color w:val="000000" w:themeColor="text1"/>
          <w:sz w:val="22"/>
          <w:szCs w:val="22"/>
          <w:lang w:eastAsia="ko-KR"/>
        </w:rPr>
        <w:t>For</w:t>
      </w:r>
      <w:r>
        <w:rPr>
          <w:rFonts w:eastAsiaTheme="minorEastAsia"/>
          <w:color w:val="000000" w:themeColor="text1"/>
          <w:sz w:val="22"/>
          <w:szCs w:val="22"/>
          <w:lang w:eastAsia="ko-KR"/>
        </w:rPr>
        <w:t xml:space="preserve"> question 1, RAN1 actually has agreed on the maximum number of BFD-RS(s). It was agreed to be 2 per BWP. The following is the agreed text from RAN1 #92.</w:t>
      </w:r>
    </w:p>
    <w:tbl>
      <w:tblPr>
        <w:tblStyle w:val="TableGrid"/>
        <w:tblW w:w="0" w:type="auto"/>
        <w:tblLook w:val="04A0" w:firstRow="1" w:lastRow="0" w:firstColumn="1" w:lastColumn="0" w:noHBand="0" w:noVBand="1"/>
      </w:tblPr>
      <w:tblGrid>
        <w:gridCol w:w="9962"/>
      </w:tblGrid>
      <w:tr w:rsidR="00A44597" w14:paraId="7017520C" w14:textId="77777777" w:rsidTr="00A44597">
        <w:tc>
          <w:tcPr>
            <w:tcW w:w="9962" w:type="dxa"/>
          </w:tcPr>
          <w:p w14:paraId="1DAD492F" w14:textId="77777777" w:rsidR="00A44597" w:rsidRDefault="00A44597" w:rsidP="00A44597">
            <w:pPr>
              <w:rPr>
                <w:b/>
                <w:lang w:eastAsia="x-none"/>
              </w:rPr>
            </w:pPr>
            <w:r>
              <w:rPr>
                <w:b/>
                <w:highlight w:val="green"/>
                <w:lang w:eastAsia="x-none"/>
              </w:rPr>
              <w:t>Agreement (RRC parameter update):</w:t>
            </w:r>
          </w:p>
          <w:p w14:paraId="17E2BA71" w14:textId="16F8D5E9" w:rsidR="00A44597" w:rsidRPr="00A44597" w:rsidRDefault="00A44597" w:rsidP="00E63EB6">
            <w:proofErr w:type="spellStart"/>
            <w:r>
              <w:rPr>
                <w:i/>
              </w:rPr>
              <w:t>maxNrofFailureDetectionResources</w:t>
            </w:r>
            <w:proofErr w:type="spellEnd"/>
            <w:r>
              <w:t xml:space="preserve"> is 2 per BWP</w:t>
            </w:r>
          </w:p>
        </w:tc>
      </w:tr>
    </w:tbl>
    <w:p w14:paraId="62C39F33" w14:textId="28D2A7A0" w:rsidR="00475EB5" w:rsidRPr="00A44597" w:rsidRDefault="00A44597" w:rsidP="00E63EB6">
      <w:pPr>
        <w:rPr>
          <w:rFonts w:eastAsiaTheme="minorEastAsia"/>
          <w:color w:val="000000" w:themeColor="text1"/>
          <w:sz w:val="22"/>
          <w:szCs w:val="22"/>
          <w:lang w:eastAsia="ko-KR"/>
        </w:rPr>
      </w:pPr>
      <w:r w:rsidRPr="00A44597">
        <w:rPr>
          <w:rFonts w:eastAsiaTheme="minorEastAsia"/>
          <w:color w:val="000000" w:themeColor="text1"/>
          <w:sz w:val="22"/>
          <w:szCs w:val="22"/>
          <w:lang w:eastAsia="ko-KR"/>
        </w:rPr>
        <w:t xml:space="preserve"> </w:t>
      </w:r>
    </w:p>
    <w:p w14:paraId="6465A5DD" w14:textId="37738CDE" w:rsidR="006E52C0" w:rsidRDefault="006E52C0" w:rsidP="00E63EB6">
      <w:pPr>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For question 2, RAN1 has agreed early on that RS configured for RLM and BM are separately configured and it was up to network on how these RSs would be configured at least for CSI-RS.</w:t>
      </w:r>
      <w:r w:rsidR="003C1210">
        <w:rPr>
          <w:rFonts w:eastAsiaTheme="minorEastAsia"/>
          <w:color w:val="000000" w:themeColor="text1"/>
          <w:sz w:val="22"/>
          <w:szCs w:val="22"/>
          <w:lang w:eastAsia="ko-KR"/>
        </w:rPr>
        <w:t xml:space="preserve"> The following is agreement from RAN1 #90.</w:t>
      </w:r>
    </w:p>
    <w:tbl>
      <w:tblPr>
        <w:tblStyle w:val="TableGrid"/>
        <w:tblW w:w="0" w:type="auto"/>
        <w:tblLook w:val="04A0" w:firstRow="1" w:lastRow="0" w:firstColumn="1" w:lastColumn="0" w:noHBand="0" w:noVBand="1"/>
      </w:tblPr>
      <w:tblGrid>
        <w:gridCol w:w="9962"/>
      </w:tblGrid>
      <w:tr w:rsidR="003C1210" w14:paraId="2C342E7C" w14:textId="77777777" w:rsidTr="003C1210">
        <w:tc>
          <w:tcPr>
            <w:tcW w:w="9962" w:type="dxa"/>
          </w:tcPr>
          <w:p w14:paraId="35296346" w14:textId="77777777" w:rsidR="003C1210" w:rsidRDefault="003C1210" w:rsidP="003C1210">
            <w:pPr>
              <w:spacing w:before="0" w:after="0" w:line="240" w:lineRule="auto"/>
              <w:rPr>
                <w:lang w:eastAsia="x-none"/>
              </w:rPr>
            </w:pPr>
            <w:r>
              <w:rPr>
                <w:highlight w:val="green"/>
                <w:lang w:eastAsia="x-none"/>
              </w:rPr>
              <w:t>Agreements</w:t>
            </w:r>
            <w:r>
              <w:rPr>
                <w:lang w:eastAsia="x-none"/>
              </w:rPr>
              <w:t>:</w:t>
            </w:r>
          </w:p>
          <w:p w14:paraId="0FD256AA" w14:textId="77777777" w:rsidR="003C1210" w:rsidRDefault="003C1210" w:rsidP="003C1210">
            <w:pPr>
              <w:numPr>
                <w:ilvl w:val="0"/>
                <w:numId w:val="46"/>
              </w:numPr>
              <w:overflowPunct/>
              <w:autoSpaceDE/>
              <w:autoSpaceDN/>
              <w:adjustRightInd/>
              <w:spacing w:before="0" w:after="0" w:line="240" w:lineRule="auto"/>
              <w:textAlignment w:val="auto"/>
              <w:rPr>
                <w:rFonts w:eastAsia="Times New Roman"/>
                <w:lang w:eastAsia="ko-KR"/>
              </w:rPr>
            </w:pPr>
            <w:r>
              <w:rPr>
                <w:rFonts w:eastAsia="Times New Roman"/>
              </w:rPr>
              <w:t>RLM-RS based on CSI-RS can be separately configured from CSI-RS for BM.</w:t>
            </w:r>
          </w:p>
          <w:p w14:paraId="13537042" w14:textId="77777777" w:rsidR="003C1210" w:rsidRDefault="003C1210" w:rsidP="003C1210">
            <w:pPr>
              <w:pStyle w:val="ListBullet"/>
              <w:numPr>
                <w:ilvl w:val="1"/>
                <w:numId w:val="47"/>
              </w:numPr>
              <w:tabs>
                <w:tab w:val="left" w:pos="720"/>
              </w:tabs>
              <w:spacing w:before="0" w:after="0" w:line="240" w:lineRule="auto"/>
              <w:jc w:val="left"/>
              <w:rPr>
                <w:rFonts w:eastAsia="MS Gothic"/>
                <w:lang w:eastAsia="ko-KR"/>
              </w:rPr>
            </w:pPr>
            <w:r>
              <w:rPr>
                <w:lang w:eastAsia="ko-KR"/>
              </w:rPr>
              <w:t>Framework for signaling CSI-RS for RLM would use the same signaling framework for signaling CSI-RS for BM.</w:t>
            </w:r>
          </w:p>
          <w:p w14:paraId="030645CF" w14:textId="77777777" w:rsidR="003C1210" w:rsidRDefault="003C1210" w:rsidP="003C1210">
            <w:pPr>
              <w:pStyle w:val="ListBullet"/>
              <w:numPr>
                <w:ilvl w:val="1"/>
                <w:numId w:val="47"/>
              </w:numPr>
              <w:tabs>
                <w:tab w:val="left" w:pos="720"/>
              </w:tabs>
              <w:spacing w:before="0" w:after="0" w:line="240" w:lineRule="auto"/>
              <w:jc w:val="left"/>
              <w:rPr>
                <w:lang w:eastAsia="ko-KR"/>
              </w:rPr>
            </w:pPr>
            <w:r>
              <w:rPr>
                <w:lang w:eastAsia="ko-KR"/>
              </w:rPr>
              <w:t>FFS: additional updates of CSI-RS for RLM based on updates of CSI-RS in BM</w:t>
            </w:r>
          </w:p>
          <w:p w14:paraId="1A3CDE98" w14:textId="5A569019" w:rsidR="003C1210" w:rsidRPr="003C1210" w:rsidRDefault="003C1210" w:rsidP="003C1210">
            <w:pPr>
              <w:pStyle w:val="ListBullet"/>
              <w:numPr>
                <w:ilvl w:val="1"/>
                <w:numId w:val="47"/>
              </w:numPr>
              <w:tabs>
                <w:tab w:val="left" w:pos="720"/>
              </w:tabs>
              <w:spacing w:before="0" w:after="0" w:line="240" w:lineRule="auto"/>
              <w:jc w:val="left"/>
              <w:rPr>
                <w:lang w:eastAsia="ko-KR"/>
              </w:rPr>
            </w:pPr>
            <w:r>
              <w:rPr>
                <w:lang w:eastAsia="ko-KR"/>
              </w:rPr>
              <w:t>Note: Network can choose to re-use of some or all of CSI-RS resources for BM for CSI-RS for RLM.</w:t>
            </w:r>
          </w:p>
        </w:tc>
      </w:tr>
    </w:tbl>
    <w:p w14:paraId="66EFE761" w14:textId="77777777" w:rsidR="003C1210" w:rsidRDefault="003C1210" w:rsidP="00E63EB6">
      <w:pPr>
        <w:rPr>
          <w:rFonts w:eastAsiaTheme="minorEastAsia"/>
          <w:color w:val="000000" w:themeColor="text1"/>
          <w:sz w:val="22"/>
          <w:szCs w:val="22"/>
          <w:lang w:eastAsia="ko-KR"/>
        </w:rPr>
      </w:pPr>
    </w:p>
    <w:p w14:paraId="2A9902C0" w14:textId="7C3CB14D" w:rsidR="006E52C0" w:rsidRDefault="003C1210" w:rsidP="00E63EB6">
      <w:pPr>
        <w:rPr>
          <w:rFonts w:eastAsiaTheme="minorEastAsia"/>
          <w:color w:val="000000" w:themeColor="text1"/>
          <w:sz w:val="22"/>
          <w:szCs w:val="22"/>
          <w:lang w:eastAsia="ko-KR"/>
        </w:rPr>
      </w:pPr>
      <w:r>
        <w:rPr>
          <w:rFonts w:eastAsiaTheme="minorEastAsia"/>
          <w:color w:val="000000" w:themeColor="text1"/>
          <w:sz w:val="22"/>
          <w:szCs w:val="22"/>
          <w:lang w:eastAsia="ko-KR"/>
        </w:rPr>
        <w:t xml:space="preserve">In the spirit of the agreement made in RAN1 #90, it would be logical that same configurability would be allowed for SSBs. </w:t>
      </w:r>
    </w:p>
    <w:p w14:paraId="3F6ACBC9" w14:textId="2E331888" w:rsidR="003C1210" w:rsidRDefault="003C1210" w:rsidP="00E63EB6">
      <w:pPr>
        <w:rPr>
          <w:rFonts w:eastAsiaTheme="minorEastAsia"/>
          <w:color w:val="000000" w:themeColor="text1"/>
          <w:sz w:val="22"/>
          <w:szCs w:val="22"/>
          <w:lang w:eastAsia="ko-KR"/>
        </w:rPr>
      </w:pPr>
      <w:r>
        <w:rPr>
          <w:rFonts w:eastAsiaTheme="minorEastAsia"/>
          <w:color w:val="000000" w:themeColor="text1"/>
          <w:sz w:val="22"/>
          <w:szCs w:val="22"/>
          <w:lang w:eastAsia="ko-KR"/>
        </w:rPr>
        <w:t>Additionally, the entire motivation behind limiting the number of RS that could be configured for RLM was to limit UE complexity associated with computing hypothetical PDCCH BLER. Therefore, the maximum number of unique (i.e. orthogonal) RSs that could be configured for RLM and BFD need to upper bounded to 8 for above 6 GHz.</w:t>
      </w:r>
    </w:p>
    <w:p w14:paraId="7940DAAA" w14:textId="734DD5B8" w:rsidR="003C1210" w:rsidRDefault="003C1210" w:rsidP="00E63EB6">
      <w:pPr>
        <w:rPr>
          <w:rFonts w:eastAsiaTheme="minorEastAsia"/>
          <w:color w:val="000000" w:themeColor="text1"/>
          <w:sz w:val="22"/>
          <w:szCs w:val="22"/>
          <w:lang w:eastAsia="ko-KR"/>
        </w:rPr>
      </w:pPr>
      <w:r>
        <w:rPr>
          <w:rFonts w:eastAsiaTheme="minorEastAsia"/>
          <w:color w:val="000000" w:themeColor="text1"/>
          <w:sz w:val="22"/>
          <w:szCs w:val="22"/>
          <w:lang w:eastAsia="ko-KR"/>
        </w:rPr>
        <w:t>Based on observations above, we propose the following answers to the LS from RAN2.</w:t>
      </w:r>
    </w:p>
    <w:p w14:paraId="02077631" w14:textId="77777777" w:rsidR="003C1210" w:rsidRDefault="003C1210" w:rsidP="00E63EB6">
      <w:pPr>
        <w:rPr>
          <w:rFonts w:eastAsiaTheme="minorEastAsia"/>
          <w:color w:val="000000" w:themeColor="text1"/>
          <w:sz w:val="22"/>
          <w:szCs w:val="22"/>
          <w:lang w:eastAsia="ko-KR"/>
        </w:rPr>
      </w:pPr>
    </w:p>
    <w:p w14:paraId="0C0CDC3A" w14:textId="64160DA1" w:rsidR="003C1210" w:rsidRDefault="003C1210" w:rsidP="00E63EB6">
      <w:pPr>
        <w:rPr>
          <w:rFonts w:eastAsiaTheme="minorEastAsia"/>
          <w:color w:val="000000" w:themeColor="text1"/>
          <w:sz w:val="22"/>
          <w:szCs w:val="22"/>
          <w:lang w:eastAsia="ko-KR"/>
        </w:rPr>
      </w:pPr>
      <w:r w:rsidRPr="0098574D">
        <w:rPr>
          <w:rFonts w:eastAsiaTheme="minorEastAsia"/>
          <w:b/>
          <w:color w:val="000000" w:themeColor="text1"/>
          <w:sz w:val="22"/>
          <w:szCs w:val="22"/>
          <w:lang w:eastAsia="ko-KR"/>
        </w:rPr>
        <w:t>Answer 1:</w:t>
      </w:r>
      <w:r>
        <w:rPr>
          <w:rFonts w:eastAsiaTheme="minorEastAsia"/>
          <w:color w:val="000000" w:themeColor="text1"/>
          <w:sz w:val="22"/>
          <w:szCs w:val="22"/>
          <w:lang w:eastAsia="ko-KR"/>
        </w:rPr>
        <w:t xml:space="preserve"> The m</w:t>
      </w:r>
      <w:r w:rsidRPr="003C1210">
        <w:rPr>
          <w:rFonts w:eastAsiaTheme="minorEastAsia"/>
          <w:color w:val="000000" w:themeColor="text1"/>
          <w:sz w:val="22"/>
          <w:szCs w:val="22"/>
          <w:lang w:eastAsia="ko-KR"/>
        </w:rPr>
        <w:t>aximum number of BFD-RS(s)</w:t>
      </w:r>
      <w:r>
        <w:rPr>
          <w:rFonts w:eastAsiaTheme="minorEastAsia"/>
          <w:color w:val="000000" w:themeColor="text1"/>
          <w:sz w:val="22"/>
          <w:szCs w:val="22"/>
          <w:lang w:eastAsia="ko-KR"/>
        </w:rPr>
        <w:t xml:space="preserve"> is 2 per BWP. The maximum number of RLM-RS(s) and BFD-RS(s) should depend on whether same RS(s) is shared between RLM and BFD. The maximum number of unique RS(s), each RS using different set of resources, for both RLM-RS(s) and BFD-RS(s)</w:t>
      </w:r>
      <w:r w:rsidR="0098574D">
        <w:rPr>
          <w:rFonts w:eastAsiaTheme="minorEastAsia"/>
          <w:color w:val="000000" w:themeColor="text1"/>
          <w:sz w:val="22"/>
          <w:szCs w:val="22"/>
          <w:lang w:eastAsia="ko-KR"/>
        </w:rPr>
        <w:t xml:space="preserve"> is:</w:t>
      </w:r>
    </w:p>
    <w:p w14:paraId="3D15D3FF" w14:textId="50E9D5A4" w:rsidR="0098574D" w:rsidRDefault="0098574D" w:rsidP="0098574D">
      <w:pPr>
        <w:pStyle w:val="ListParagraph"/>
        <w:numPr>
          <w:ilvl w:val="0"/>
          <w:numId w:val="48"/>
        </w:numPr>
        <w:rPr>
          <w:rFonts w:ascii="Times New Roman" w:eastAsiaTheme="minorEastAsia" w:hAnsi="Times New Roman"/>
          <w:color w:val="000000" w:themeColor="text1"/>
          <w:lang w:eastAsia="ko-KR"/>
        </w:rPr>
      </w:pPr>
      <w:r w:rsidRPr="0098574D">
        <w:rPr>
          <w:rFonts w:ascii="Times New Roman" w:eastAsiaTheme="minorEastAsia" w:hAnsi="Times New Roman"/>
          <w:color w:val="000000" w:themeColor="text1"/>
          <w:lang w:eastAsia="ko-KR"/>
        </w:rPr>
        <w:t>2</w:t>
      </w:r>
      <w:r>
        <w:rPr>
          <w:rFonts w:ascii="Times New Roman" w:eastAsiaTheme="minorEastAsia" w:hAnsi="Times New Roman"/>
          <w:color w:val="000000" w:themeColor="text1"/>
          <w:lang w:eastAsia="ko-KR"/>
        </w:rPr>
        <w:t xml:space="preserve"> RS(s) per BWP for below 3 GHz,</w:t>
      </w:r>
    </w:p>
    <w:p w14:paraId="28847374" w14:textId="6548F9C7" w:rsidR="0098574D" w:rsidRDefault="0098574D" w:rsidP="0098574D">
      <w:pPr>
        <w:pStyle w:val="ListParagraph"/>
        <w:numPr>
          <w:ilvl w:val="0"/>
          <w:numId w:val="48"/>
        </w:numPr>
        <w:rPr>
          <w:rFonts w:ascii="Times New Roman" w:eastAsiaTheme="minorEastAsia" w:hAnsi="Times New Roman"/>
          <w:color w:val="000000" w:themeColor="text1"/>
          <w:lang w:eastAsia="ko-KR"/>
        </w:rPr>
      </w:pPr>
      <w:r>
        <w:rPr>
          <w:rFonts w:ascii="Times New Roman" w:eastAsiaTheme="minorEastAsia" w:hAnsi="Times New Roman"/>
          <w:color w:val="000000" w:themeColor="text1"/>
          <w:lang w:eastAsia="ko-KR"/>
        </w:rPr>
        <w:t xml:space="preserve">4 RS(s) </w:t>
      </w:r>
      <w:r>
        <w:rPr>
          <w:rFonts w:ascii="Times New Roman" w:eastAsiaTheme="minorEastAsia" w:hAnsi="Times New Roman"/>
          <w:color w:val="000000" w:themeColor="text1"/>
          <w:lang w:eastAsia="ko-KR"/>
        </w:rPr>
        <w:t xml:space="preserve">per BWP </w:t>
      </w:r>
      <w:r>
        <w:rPr>
          <w:rFonts w:ascii="Times New Roman" w:eastAsiaTheme="minorEastAsia" w:hAnsi="Times New Roman"/>
          <w:color w:val="000000" w:themeColor="text1"/>
          <w:lang w:eastAsia="ko-KR"/>
        </w:rPr>
        <w:t>for above 3 GHz and below 6 GHz,</w:t>
      </w:r>
    </w:p>
    <w:p w14:paraId="5C2B0FA9" w14:textId="3BA345D9" w:rsidR="0098574D" w:rsidRPr="0098574D" w:rsidRDefault="0098574D" w:rsidP="0098574D">
      <w:pPr>
        <w:pStyle w:val="ListParagraph"/>
        <w:numPr>
          <w:ilvl w:val="0"/>
          <w:numId w:val="48"/>
        </w:numPr>
        <w:rPr>
          <w:rFonts w:ascii="Times New Roman" w:eastAsiaTheme="minorEastAsia" w:hAnsi="Times New Roman"/>
          <w:color w:val="000000" w:themeColor="text1"/>
          <w:lang w:eastAsia="ko-KR"/>
        </w:rPr>
      </w:pPr>
      <w:r>
        <w:rPr>
          <w:rFonts w:ascii="Times New Roman" w:eastAsiaTheme="minorEastAsia" w:hAnsi="Times New Roman"/>
          <w:color w:val="000000" w:themeColor="text1"/>
          <w:lang w:eastAsia="ko-KR"/>
        </w:rPr>
        <w:t xml:space="preserve">8 RS(s) </w:t>
      </w:r>
      <w:r>
        <w:rPr>
          <w:rFonts w:ascii="Times New Roman" w:eastAsiaTheme="minorEastAsia" w:hAnsi="Times New Roman"/>
          <w:color w:val="000000" w:themeColor="text1"/>
          <w:lang w:eastAsia="ko-KR"/>
        </w:rPr>
        <w:t xml:space="preserve">per BWP </w:t>
      </w:r>
      <w:r>
        <w:rPr>
          <w:rFonts w:ascii="Times New Roman" w:eastAsiaTheme="minorEastAsia" w:hAnsi="Times New Roman"/>
          <w:color w:val="000000" w:themeColor="text1"/>
          <w:lang w:eastAsia="ko-KR"/>
        </w:rPr>
        <w:t>for above 6 GHz,</w:t>
      </w:r>
    </w:p>
    <w:p w14:paraId="03D43A4C" w14:textId="15FC6494" w:rsidR="0098574D" w:rsidRDefault="0098574D" w:rsidP="00E63EB6">
      <w:pPr>
        <w:rPr>
          <w:rFonts w:eastAsiaTheme="minorEastAsia"/>
          <w:color w:val="000000" w:themeColor="text1"/>
          <w:sz w:val="22"/>
          <w:szCs w:val="22"/>
          <w:lang w:eastAsia="ko-KR"/>
        </w:rPr>
      </w:pPr>
      <w:proofErr w:type="gramStart"/>
      <w:r>
        <w:rPr>
          <w:rFonts w:eastAsiaTheme="minorEastAsia"/>
          <w:color w:val="000000" w:themeColor="text1"/>
          <w:sz w:val="22"/>
          <w:szCs w:val="22"/>
          <w:lang w:eastAsia="ko-KR"/>
        </w:rPr>
        <w:t>where</w:t>
      </w:r>
      <w:proofErr w:type="gramEnd"/>
      <w:r>
        <w:rPr>
          <w:rFonts w:eastAsiaTheme="minorEastAsia"/>
          <w:color w:val="000000" w:themeColor="text1"/>
          <w:sz w:val="22"/>
          <w:szCs w:val="22"/>
          <w:lang w:eastAsia="ko-KR"/>
        </w:rPr>
        <w:t xml:space="preserve"> maximum number of BFD-RS(s) is 2 per BWP. If unique RS(s) are configured for RLM and BFD and 2 RS(s) are configured for BFD, then at most 6 RS(s) would be able to be configured for RLM in above 6 GHz. If 2 RS(s) are configured for BFD and the same set of RS(s</w:t>
      </w:r>
      <w:proofErr w:type="gramStart"/>
      <w:r>
        <w:rPr>
          <w:rFonts w:eastAsiaTheme="minorEastAsia"/>
          <w:color w:val="000000" w:themeColor="text1"/>
          <w:sz w:val="22"/>
          <w:szCs w:val="22"/>
          <w:lang w:eastAsia="ko-KR"/>
        </w:rPr>
        <w:t>)s</w:t>
      </w:r>
      <w:proofErr w:type="gramEnd"/>
      <w:r>
        <w:rPr>
          <w:rFonts w:eastAsiaTheme="minorEastAsia"/>
          <w:color w:val="000000" w:themeColor="text1"/>
          <w:sz w:val="22"/>
          <w:szCs w:val="22"/>
          <w:lang w:eastAsia="ko-KR"/>
        </w:rPr>
        <w:t xml:space="preserve"> are also configured for RLM, then at most 8 RS(s) would be able to be configured for RLM in above 6 GHz (including the 2 RS(s) that are same as BFD).</w:t>
      </w:r>
    </w:p>
    <w:p w14:paraId="0D510768" w14:textId="0EAB388B" w:rsidR="003C1210" w:rsidRPr="0098574D" w:rsidRDefault="003C1210" w:rsidP="00E63EB6">
      <w:pPr>
        <w:rPr>
          <w:rFonts w:eastAsiaTheme="minorEastAsia"/>
          <w:b/>
          <w:color w:val="000000" w:themeColor="text1"/>
          <w:sz w:val="22"/>
          <w:szCs w:val="22"/>
          <w:lang w:eastAsia="ko-KR"/>
        </w:rPr>
      </w:pPr>
      <w:r w:rsidRPr="0098574D">
        <w:rPr>
          <w:rFonts w:eastAsiaTheme="minorEastAsia"/>
          <w:b/>
          <w:color w:val="000000" w:themeColor="text1"/>
          <w:sz w:val="22"/>
          <w:szCs w:val="22"/>
          <w:lang w:eastAsia="ko-KR"/>
        </w:rPr>
        <w:t>Answer 2:</w:t>
      </w:r>
      <w:r w:rsidR="0098574D">
        <w:rPr>
          <w:rFonts w:eastAsiaTheme="minorEastAsia"/>
          <w:b/>
          <w:color w:val="000000" w:themeColor="text1"/>
          <w:sz w:val="22"/>
          <w:szCs w:val="22"/>
          <w:lang w:eastAsia="ko-KR"/>
        </w:rPr>
        <w:t xml:space="preserve"> </w:t>
      </w:r>
      <w:r w:rsidR="0098574D" w:rsidRPr="0098574D">
        <w:rPr>
          <w:rFonts w:eastAsiaTheme="minorEastAsia"/>
          <w:color w:val="000000" w:themeColor="text1"/>
          <w:sz w:val="22"/>
          <w:szCs w:val="22"/>
          <w:lang w:eastAsia="ko-KR"/>
        </w:rPr>
        <w:t xml:space="preserve">The </w:t>
      </w:r>
      <w:r w:rsidR="0098574D">
        <w:rPr>
          <w:rFonts w:eastAsiaTheme="minorEastAsia"/>
          <w:color w:val="000000" w:themeColor="text1"/>
          <w:sz w:val="22"/>
          <w:szCs w:val="22"/>
          <w:lang w:eastAsia="ko-KR"/>
        </w:rPr>
        <w:t>configured RS(s) for BFD and RLM can be completely orthogonal. It is up to network to configure the same, partially same, or different set of RS(s) for RLM and BFD.</w:t>
      </w:r>
    </w:p>
    <w:p w14:paraId="62C33CBB" w14:textId="77777777" w:rsidR="00475EB5" w:rsidRDefault="00475EB5" w:rsidP="00E63EB6">
      <w:pPr>
        <w:rPr>
          <w:rFonts w:eastAsiaTheme="minorEastAsia"/>
          <w:b/>
          <w:color w:val="000000" w:themeColor="text1"/>
          <w:sz w:val="22"/>
          <w:szCs w:val="22"/>
          <w:lang w:eastAsia="ko-KR"/>
        </w:rPr>
      </w:pPr>
    </w:p>
    <w:p w14:paraId="5BC071E1" w14:textId="38397BBB" w:rsidR="00607733" w:rsidRDefault="00607733" w:rsidP="00607733">
      <w:pPr>
        <w:jc w:val="both"/>
        <w:rPr>
          <w:b/>
          <w:sz w:val="22"/>
          <w:szCs w:val="22"/>
        </w:rPr>
      </w:pPr>
      <w:r>
        <w:rPr>
          <w:b/>
          <w:sz w:val="22"/>
          <w:szCs w:val="22"/>
        </w:rPr>
        <w:t xml:space="preserve">Proposal </w:t>
      </w:r>
      <w:r>
        <w:rPr>
          <w:b/>
          <w:sz w:val="22"/>
          <w:szCs w:val="22"/>
        </w:rPr>
        <w:t>1</w:t>
      </w:r>
      <w:r>
        <w:rPr>
          <w:b/>
          <w:sz w:val="22"/>
          <w:szCs w:val="22"/>
        </w:rPr>
        <w:t>:</w:t>
      </w:r>
    </w:p>
    <w:p w14:paraId="00DDB56F" w14:textId="1271AB37" w:rsidR="00607733" w:rsidRDefault="00607733" w:rsidP="00607733">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RAN1 to</w:t>
      </w:r>
      <w:r>
        <w:rPr>
          <w:rFonts w:ascii="Times New Roman" w:hAnsi="Times New Roman"/>
          <w:i/>
          <w:sz w:val="22"/>
          <w:szCs w:val="22"/>
          <w:lang w:eastAsia="zh-CN"/>
        </w:rPr>
        <w:t xml:space="preserve"> draft reply LS to RAN2 with the answers listed above.</w:t>
      </w:r>
    </w:p>
    <w:p w14:paraId="7C6E68FE" w14:textId="77777777" w:rsidR="00607733" w:rsidRDefault="00607733" w:rsidP="00E63EB6">
      <w:pPr>
        <w:rPr>
          <w:rFonts w:eastAsiaTheme="minorEastAsia"/>
          <w:b/>
          <w:color w:val="000000" w:themeColor="text1"/>
          <w:sz w:val="22"/>
          <w:szCs w:val="22"/>
          <w:lang w:eastAsia="ko-KR"/>
        </w:rPr>
      </w:pPr>
    </w:p>
    <w:p w14:paraId="32BEC60B" w14:textId="77777777" w:rsidR="00607733" w:rsidRPr="00B03C44" w:rsidRDefault="00607733" w:rsidP="00E63EB6">
      <w:pPr>
        <w:rPr>
          <w:rFonts w:eastAsiaTheme="minorEastAsia"/>
          <w:b/>
          <w:color w:val="000000" w:themeColor="text1"/>
          <w:sz w:val="22"/>
          <w:szCs w:val="22"/>
          <w:lang w:eastAsia="ko-KR"/>
        </w:rPr>
      </w:pPr>
    </w:p>
    <w:p w14:paraId="5168AC91" w14:textId="2B47C80E" w:rsidR="00834537" w:rsidRDefault="00834537" w:rsidP="00834537">
      <w:pPr>
        <w:pStyle w:val="Heading1"/>
        <w:numPr>
          <w:ilvl w:val="0"/>
          <w:numId w:val="2"/>
        </w:numPr>
        <w:ind w:left="360"/>
        <w:rPr>
          <w:rFonts w:cs="Arial"/>
          <w:sz w:val="32"/>
          <w:szCs w:val="32"/>
          <w:lang w:val="en-US"/>
        </w:rPr>
      </w:pPr>
      <w:r>
        <w:rPr>
          <w:rFonts w:cs="Arial"/>
          <w:sz w:val="32"/>
          <w:szCs w:val="32"/>
          <w:lang w:val="en-US"/>
        </w:rPr>
        <w:t>Mult</w:t>
      </w:r>
      <w:r>
        <w:rPr>
          <w:rFonts w:cs="Arial"/>
          <w:sz w:val="32"/>
          <w:szCs w:val="32"/>
          <w:lang w:val="en-US"/>
        </w:rPr>
        <w:t>iplexing of CSI-RS and SSB for RLM</w:t>
      </w:r>
    </w:p>
    <w:p w14:paraId="37B10EB8" w14:textId="77777777" w:rsidR="00834537" w:rsidRDefault="00834537" w:rsidP="00834537">
      <w:pPr>
        <w:ind w:firstLine="288"/>
        <w:rPr>
          <w:sz w:val="22"/>
          <w:szCs w:val="22"/>
          <w:lang w:eastAsia="zh-CN"/>
        </w:rPr>
      </w:pPr>
      <w:r>
        <w:rPr>
          <w:sz w:val="22"/>
          <w:szCs w:val="22"/>
          <w:lang w:eastAsia="zh-CN"/>
        </w:rPr>
        <w:t xml:space="preserve">In our companion contribution </w:t>
      </w:r>
      <w:r>
        <w:rPr>
          <w:sz w:val="22"/>
          <w:szCs w:val="22"/>
          <w:lang w:eastAsia="zh-CN"/>
        </w:rPr>
        <w:fldChar w:fldCharType="begin"/>
      </w:r>
      <w:r>
        <w:rPr>
          <w:sz w:val="22"/>
          <w:szCs w:val="22"/>
          <w:lang w:eastAsia="zh-CN"/>
        </w:rPr>
        <w:instrText xml:space="preserve"> REF _Ref510813739 \r \h </w:instrText>
      </w:r>
      <w:r>
        <w:rPr>
          <w:sz w:val="22"/>
          <w:szCs w:val="22"/>
          <w:lang w:eastAsia="zh-CN"/>
        </w:rPr>
      </w:r>
      <w:r>
        <w:rPr>
          <w:sz w:val="22"/>
          <w:szCs w:val="22"/>
          <w:lang w:eastAsia="zh-CN"/>
        </w:rPr>
        <w:fldChar w:fldCharType="separate"/>
      </w:r>
      <w:r>
        <w:rPr>
          <w:sz w:val="22"/>
          <w:szCs w:val="22"/>
          <w:lang w:eastAsia="zh-CN"/>
        </w:rPr>
        <w:t>[6]</w:t>
      </w:r>
      <w:r>
        <w:rPr>
          <w:sz w:val="22"/>
          <w:szCs w:val="22"/>
          <w:lang w:eastAsia="zh-CN"/>
        </w:rPr>
        <w:fldChar w:fldCharType="end"/>
      </w:r>
      <w:r>
        <w:rPr>
          <w:sz w:val="22"/>
          <w:szCs w:val="22"/>
          <w:lang w:eastAsia="zh-CN"/>
        </w:rPr>
        <w:t>, we discuss unclear UE behaviors related to multiplexing of physical channels and RS with and without spatial QCL relationships. We can categorize the multiplexing of physical channels and RSs into two cases.</w:t>
      </w:r>
    </w:p>
    <w:p w14:paraId="1E8E6CBB" w14:textId="77777777" w:rsidR="00834537" w:rsidRDefault="00834537" w:rsidP="00834537">
      <w:pPr>
        <w:pStyle w:val="ListParagraph"/>
        <w:numPr>
          <w:ilvl w:val="0"/>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Type 1 multiplexing </w:t>
      </w:r>
    </w:p>
    <w:p w14:paraId="58EE0B23" w14:textId="77777777" w:rsidR="00834537" w:rsidRDefault="00834537" w:rsidP="00834537">
      <w:pPr>
        <w:pStyle w:val="ListParagraph"/>
        <w:rPr>
          <w:rFonts w:ascii="Times New Roman" w:hAnsi="Times New Roman"/>
          <w:sz w:val="20"/>
          <w:szCs w:val="20"/>
        </w:rPr>
      </w:pPr>
    </w:p>
    <w:p w14:paraId="3F2E2950"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lastRenderedPageBreak/>
        <w:t xml:space="preserve">Definition: Multiplexing is expected to degrade UE function/performance (even if QCL Type D can be ensured and the same </w:t>
      </w:r>
      <w:proofErr w:type="spellStart"/>
      <w:r>
        <w:rPr>
          <w:rFonts w:ascii="Times New Roman" w:hAnsi="Times New Roman"/>
          <w:sz w:val="20"/>
          <w:szCs w:val="20"/>
        </w:rPr>
        <w:t>Tx</w:t>
      </w:r>
      <w:proofErr w:type="spellEnd"/>
      <w:r>
        <w:rPr>
          <w:rFonts w:ascii="Times New Roman" w:hAnsi="Times New Roman"/>
          <w:sz w:val="20"/>
          <w:szCs w:val="20"/>
        </w:rPr>
        <w:t xml:space="preserve"> beam is used by the </w:t>
      </w:r>
      <w:proofErr w:type="spellStart"/>
      <w:r>
        <w:rPr>
          <w:rFonts w:ascii="Times New Roman" w:hAnsi="Times New Roman"/>
          <w:sz w:val="20"/>
          <w:szCs w:val="20"/>
        </w:rPr>
        <w:t>gNB</w:t>
      </w:r>
      <w:proofErr w:type="spellEnd"/>
      <w:r>
        <w:rPr>
          <w:rFonts w:ascii="Times New Roman" w:hAnsi="Times New Roman"/>
          <w:sz w:val="20"/>
          <w:szCs w:val="20"/>
        </w:rPr>
        <w:t>)</w:t>
      </w:r>
    </w:p>
    <w:p w14:paraId="68F3B59B" w14:textId="77777777" w:rsidR="00834537" w:rsidRDefault="00834537" w:rsidP="00834537">
      <w:pPr>
        <w:pStyle w:val="ListParagraph"/>
        <w:spacing w:after="160" w:line="256" w:lineRule="auto"/>
        <w:ind w:left="1440"/>
        <w:contextualSpacing/>
        <w:rPr>
          <w:rFonts w:ascii="Times New Roman" w:hAnsi="Times New Roman"/>
          <w:sz w:val="20"/>
          <w:szCs w:val="20"/>
        </w:rPr>
      </w:pPr>
    </w:p>
    <w:p w14:paraId="688AE973"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UE is expected to perform Rx-beam switching (refinement) with respect to a RS that is multiplexed (a BM RS or RRM RS is multiplexed here) or when QCL indication is not possible (SSB multiplexing across CCs)</w:t>
      </w:r>
    </w:p>
    <w:p w14:paraId="342AE16E" w14:textId="77777777" w:rsidR="00834537" w:rsidRDefault="00834537" w:rsidP="00834537">
      <w:pPr>
        <w:pStyle w:val="ListParagraph"/>
        <w:spacing w:after="160" w:line="256" w:lineRule="auto"/>
        <w:contextualSpacing/>
        <w:rPr>
          <w:rFonts w:ascii="Times New Roman" w:hAnsi="Times New Roman"/>
          <w:sz w:val="20"/>
          <w:szCs w:val="20"/>
        </w:rPr>
      </w:pPr>
    </w:p>
    <w:p w14:paraId="6C170E14"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Whether/how to allow multiplexing by the </w:t>
      </w:r>
      <w:proofErr w:type="spellStart"/>
      <w:r>
        <w:rPr>
          <w:rFonts w:ascii="Times New Roman" w:hAnsi="Times New Roman"/>
          <w:sz w:val="20"/>
          <w:szCs w:val="20"/>
        </w:rPr>
        <w:t>gNB</w:t>
      </w:r>
      <w:proofErr w:type="spellEnd"/>
      <w:r>
        <w:rPr>
          <w:rFonts w:ascii="Times New Roman" w:hAnsi="Times New Roman"/>
          <w:sz w:val="20"/>
          <w:szCs w:val="20"/>
        </w:rPr>
        <w:t>?</w:t>
      </w:r>
    </w:p>
    <w:p w14:paraId="4B83FC4B" w14:textId="77777777" w:rsidR="00834537" w:rsidRDefault="00834537" w:rsidP="00834537">
      <w:pPr>
        <w:pStyle w:val="ListParagraph"/>
        <w:spacing w:after="160" w:line="256" w:lineRule="auto"/>
        <w:ind w:left="0"/>
        <w:contextualSpacing/>
        <w:rPr>
          <w:rFonts w:ascii="Times New Roman" w:hAnsi="Times New Roman"/>
          <w:sz w:val="20"/>
          <w:szCs w:val="20"/>
        </w:rPr>
      </w:pPr>
    </w:p>
    <w:p w14:paraId="217299CC"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If multiplexed in a particular instance, UE behavior </w:t>
      </w:r>
    </w:p>
    <w:p w14:paraId="4482E4B3" w14:textId="77777777" w:rsidR="00834537" w:rsidRDefault="00834537" w:rsidP="00834537">
      <w:pPr>
        <w:pStyle w:val="ListParagraph"/>
        <w:rPr>
          <w:rFonts w:ascii="Times New Roman" w:hAnsi="Times New Roman"/>
          <w:sz w:val="20"/>
          <w:szCs w:val="20"/>
        </w:rPr>
      </w:pPr>
    </w:p>
    <w:p w14:paraId="6C8C8CB4"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1: Skipping transmission of RS/channel</w:t>
      </w:r>
    </w:p>
    <w:p w14:paraId="66FEC1E2"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2: Overriding QCL assumptions</w:t>
      </w:r>
    </w:p>
    <w:p w14:paraId="5660FBE7"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3: Prioritization of processing of one RS/channel over another</w:t>
      </w:r>
    </w:p>
    <w:p w14:paraId="61ACAFF9"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Option 4: left to UE implementation </w:t>
      </w:r>
    </w:p>
    <w:p w14:paraId="38E7C23E" w14:textId="77777777" w:rsidR="00834537" w:rsidRDefault="00834537" w:rsidP="00834537">
      <w:pPr>
        <w:pStyle w:val="ListParagraph"/>
        <w:spacing w:after="160" w:line="256" w:lineRule="auto"/>
        <w:ind w:left="1440"/>
        <w:contextualSpacing/>
        <w:rPr>
          <w:rFonts w:ascii="Times New Roman" w:hAnsi="Times New Roman"/>
          <w:sz w:val="20"/>
          <w:szCs w:val="20"/>
        </w:rPr>
      </w:pPr>
    </w:p>
    <w:p w14:paraId="2E1395BF" w14:textId="77777777" w:rsidR="00834537" w:rsidRDefault="00834537" w:rsidP="00834537">
      <w:pPr>
        <w:pStyle w:val="ListParagraph"/>
        <w:numPr>
          <w:ilvl w:val="0"/>
          <w:numId w:val="43"/>
        </w:numPr>
        <w:spacing w:after="160" w:line="256" w:lineRule="auto"/>
        <w:contextualSpacing/>
        <w:rPr>
          <w:rFonts w:ascii="Times New Roman" w:hAnsi="Times New Roman"/>
          <w:sz w:val="20"/>
          <w:szCs w:val="20"/>
        </w:rPr>
      </w:pPr>
      <w:r>
        <w:rPr>
          <w:rFonts w:ascii="Times New Roman" w:hAnsi="Times New Roman"/>
          <w:sz w:val="20"/>
          <w:szCs w:val="20"/>
        </w:rPr>
        <w:t>Type 2 multiplexing</w:t>
      </w:r>
    </w:p>
    <w:p w14:paraId="40649654" w14:textId="77777777" w:rsidR="00834537" w:rsidRDefault="00834537" w:rsidP="00834537">
      <w:pPr>
        <w:pStyle w:val="ListParagraph"/>
        <w:spacing w:after="160" w:line="256" w:lineRule="auto"/>
        <w:contextualSpacing/>
        <w:rPr>
          <w:rFonts w:ascii="Times New Roman" w:hAnsi="Times New Roman"/>
          <w:sz w:val="20"/>
          <w:szCs w:val="20"/>
        </w:rPr>
      </w:pPr>
    </w:p>
    <w:p w14:paraId="6DE7FB77"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Definition: Multiplexing is not expected to degrade UE function/performance if QCL Type D can be ensured by the </w:t>
      </w:r>
      <w:proofErr w:type="spellStart"/>
      <w:r>
        <w:rPr>
          <w:rFonts w:ascii="Times New Roman" w:hAnsi="Times New Roman"/>
          <w:sz w:val="20"/>
          <w:szCs w:val="20"/>
        </w:rPr>
        <w:t>gNB</w:t>
      </w:r>
      <w:proofErr w:type="spellEnd"/>
      <w:r>
        <w:rPr>
          <w:rFonts w:ascii="Times New Roman" w:hAnsi="Times New Roman"/>
          <w:sz w:val="20"/>
          <w:szCs w:val="20"/>
        </w:rPr>
        <w:t xml:space="preserve"> </w:t>
      </w:r>
    </w:p>
    <w:p w14:paraId="77A6F418" w14:textId="77777777" w:rsidR="00834537" w:rsidRDefault="00834537" w:rsidP="00834537">
      <w:pPr>
        <w:pStyle w:val="ListParagraph"/>
        <w:spacing w:after="160" w:line="256" w:lineRule="auto"/>
        <w:ind w:left="1440"/>
        <w:contextualSpacing/>
        <w:rPr>
          <w:rFonts w:ascii="Times New Roman" w:hAnsi="Times New Roman"/>
          <w:sz w:val="20"/>
          <w:szCs w:val="20"/>
        </w:rPr>
      </w:pPr>
    </w:p>
    <w:p w14:paraId="5AEF4443"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UE is not expected to perform Rx-beam switching (refinement) for any of the RS multiplexed here or Rx-beam switching (refinement) is applicable to all multiplexed RS that are QCL-ed.</w:t>
      </w:r>
    </w:p>
    <w:p w14:paraId="281AAECF" w14:textId="77777777" w:rsidR="00834537" w:rsidRDefault="00834537" w:rsidP="00834537">
      <w:pPr>
        <w:pStyle w:val="ListParagraph"/>
        <w:spacing w:after="160" w:line="256" w:lineRule="auto"/>
        <w:ind w:left="2160"/>
        <w:contextualSpacing/>
        <w:rPr>
          <w:rFonts w:ascii="Times New Roman" w:hAnsi="Times New Roman"/>
          <w:sz w:val="20"/>
          <w:szCs w:val="20"/>
        </w:rPr>
      </w:pPr>
    </w:p>
    <w:p w14:paraId="22B10754"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Note that using the same </w:t>
      </w:r>
      <w:proofErr w:type="spellStart"/>
      <w:r>
        <w:rPr>
          <w:rFonts w:ascii="Times New Roman" w:hAnsi="Times New Roman"/>
          <w:sz w:val="20"/>
          <w:szCs w:val="20"/>
        </w:rPr>
        <w:t>Tx</w:t>
      </w:r>
      <w:proofErr w:type="spellEnd"/>
      <w:r>
        <w:rPr>
          <w:rFonts w:ascii="Times New Roman" w:hAnsi="Times New Roman"/>
          <w:sz w:val="20"/>
          <w:szCs w:val="20"/>
        </w:rPr>
        <w:t xml:space="preserve"> beam at the NW during multiplexing may not be sufficient to ensure QCL Type D  (e.g. PDSCH is multiplexed with CORESET, PDSCH is QCL with CSI-RS, and CORESET is QCL with SSB, UE is not aware that CSI-RS and SSB is QCL)</w:t>
      </w:r>
    </w:p>
    <w:p w14:paraId="7C72E9F8" w14:textId="77777777" w:rsidR="00834537" w:rsidRDefault="00834537" w:rsidP="00834537">
      <w:pPr>
        <w:pStyle w:val="ListParagraph"/>
        <w:spacing w:after="160" w:line="256" w:lineRule="auto"/>
        <w:ind w:left="0"/>
        <w:contextualSpacing/>
        <w:rPr>
          <w:rFonts w:ascii="Times New Roman" w:hAnsi="Times New Roman"/>
          <w:sz w:val="20"/>
          <w:szCs w:val="20"/>
        </w:rPr>
      </w:pPr>
    </w:p>
    <w:p w14:paraId="5F86C1BC"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Whether to allow multiplexing by the </w:t>
      </w:r>
      <w:proofErr w:type="spellStart"/>
      <w:r>
        <w:rPr>
          <w:rFonts w:ascii="Times New Roman" w:hAnsi="Times New Roman"/>
          <w:sz w:val="20"/>
          <w:szCs w:val="20"/>
        </w:rPr>
        <w:t>gNB</w:t>
      </w:r>
      <w:proofErr w:type="spellEnd"/>
      <w:r>
        <w:rPr>
          <w:rFonts w:ascii="Times New Roman" w:hAnsi="Times New Roman"/>
          <w:sz w:val="20"/>
          <w:szCs w:val="20"/>
        </w:rPr>
        <w:t>?</w:t>
      </w:r>
    </w:p>
    <w:p w14:paraId="4FC31FD7"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FDM multiplexing can be allowed if QCL Type D is ensured by the </w:t>
      </w:r>
      <w:proofErr w:type="spellStart"/>
      <w:r>
        <w:rPr>
          <w:rFonts w:ascii="Times New Roman" w:hAnsi="Times New Roman"/>
          <w:sz w:val="20"/>
          <w:szCs w:val="20"/>
        </w:rPr>
        <w:t>gNB</w:t>
      </w:r>
      <w:proofErr w:type="spellEnd"/>
    </w:p>
    <w:p w14:paraId="0BA94D15" w14:textId="77777777" w:rsidR="00834537" w:rsidRDefault="00834537" w:rsidP="00834537">
      <w:pPr>
        <w:pStyle w:val="ListParagraph"/>
        <w:spacing w:after="160" w:line="256" w:lineRule="auto"/>
        <w:ind w:left="1440"/>
        <w:contextualSpacing/>
        <w:rPr>
          <w:rFonts w:ascii="Times New Roman" w:hAnsi="Times New Roman"/>
          <w:sz w:val="20"/>
          <w:szCs w:val="20"/>
        </w:rPr>
      </w:pPr>
    </w:p>
    <w:p w14:paraId="78FEC729" w14:textId="77777777" w:rsidR="00834537" w:rsidRDefault="00834537" w:rsidP="00834537">
      <w:pPr>
        <w:pStyle w:val="ListParagraph"/>
        <w:numPr>
          <w:ilvl w:val="1"/>
          <w:numId w:val="43"/>
        </w:numPr>
        <w:spacing w:after="160" w:line="256" w:lineRule="auto"/>
        <w:contextualSpacing/>
        <w:rPr>
          <w:rFonts w:ascii="Times New Roman" w:hAnsi="Times New Roman"/>
          <w:sz w:val="20"/>
          <w:szCs w:val="20"/>
        </w:rPr>
      </w:pPr>
      <w:r>
        <w:rPr>
          <w:rFonts w:ascii="Times New Roman" w:hAnsi="Times New Roman"/>
          <w:sz w:val="20"/>
          <w:szCs w:val="20"/>
        </w:rPr>
        <w:t>If multiplexed but QCL Type D is not ensured by the NW</w:t>
      </w:r>
    </w:p>
    <w:p w14:paraId="612B7A5C" w14:textId="77777777" w:rsidR="00834537" w:rsidRDefault="00834537" w:rsidP="00834537">
      <w:pPr>
        <w:pStyle w:val="ListParagraph"/>
        <w:spacing w:after="160" w:line="256" w:lineRule="auto"/>
        <w:ind w:left="1440"/>
        <w:contextualSpacing/>
        <w:rPr>
          <w:rFonts w:ascii="Times New Roman" w:hAnsi="Times New Roman"/>
          <w:sz w:val="20"/>
          <w:szCs w:val="20"/>
        </w:rPr>
      </w:pPr>
    </w:p>
    <w:p w14:paraId="5C020F09"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1: Skipping transmission of RS/channel</w:t>
      </w:r>
    </w:p>
    <w:p w14:paraId="5607B086"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2: Overriding QCL assumptions</w:t>
      </w:r>
    </w:p>
    <w:p w14:paraId="000BDFDF"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3: Prioritization of processing of one RS/channel over another</w:t>
      </w:r>
    </w:p>
    <w:p w14:paraId="629823A9"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Option 4: left to UE implementation</w:t>
      </w:r>
    </w:p>
    <w:p w14:paraId="019CE656" w14:textId="77777777" w:rsidR="00834537" w:rsidRDefault="00834537" w:rsidP="00834537">
      <w:pPr>
        <w:pStyle w:val="ListParagraph"/>
        <w:numPr>
          <w:ilvl w:val="2"/>
          <w:numId w:val="43"/>
        </w:numPr>
        <w:spacing w:after="160" w:line="256" w:lineRule="auto"/>
        <w:contextualSpacing/>
        <w:rPr>
          <w:rFonts w:ascii="Times New Roman" w:hAnsi="Times New Roman"/>
          <w:sz w:val="20"/>
          <w:szCs w:val="20"/>
        </w:rPr>
      </w:pPr>
      <w:r>
        <w:rPr>
          <w:rFonts w:ascii="Times New Roman" w:hAnsi="Times New Roman"/>
          <w:sz w:val="20"/>
          <w:szCs w:val="20"/>
        </w:rPr>
        <w:t xml:space="preserve">Option 5: Error condition (multiplexing not allowed) </w:t>
      </w:r>
    </w:p>
    <w:p w14:paraId="7B3D2D7B" w14:textId="77777777" w:rsidR="00834537" w:rsidRDefault="00834537" w:rsidP="00834537">
      <w:pPr>
        <w:ind w:firstLine="288"/>
        <w:rPr>
          <w:sz w:val="22"/>
          <w:szCs w:val="22"/>
          <w:lang w:eastAsia="zh-CN"/>
        </w:rPr>
      </w:pPr>
      <w:r>
        <w:rPr>
          <w:sz w:val="22"/>
          <w:szCs w:val="22"/>
          <w:lang w:eastAsia="zh-CN"/>
        </w:rPr>
        <w:t xml:space="preserve">Among the cases identified in </w:t>
      </w:r>
      <w:r>
        <w:rPr>
          <w:sz w:val="22"/>
          <w:szCs w:val="22"/>
          <w:lang w:eastAsia="zh-CN"/>
        </w:rPr>
        <w:fldChar w:fldCharType="begin"/>
      </w:r>
      <w:r>
        <w:rPr>
          <w:sz w:val="22"/>
          <w:szCs w:val="22"/>
          <w:lang w:eastAsia="zh-CN"/>
        </w:rPr>
        <w:instrText xml:space="preserve"> REF _Ref510813739 \r \h </w:instrText>
      </w:r>
      <w:r>
        <w:rPr>
          <w:sz w:val="22"/>
          <w:szCs w:val="22"/>
          <w:lang w:eastAsia="zh-CN"/>
        </w:rPr>
      </w:r>
      <w:r>
        <w:rPr>
          <w:sz w:val="22"/>
          <w:szCs w:val="22"/>
          <w:lang w:eastAsia="zh-CN"/>
        </w:rPr>
        <w:fldChar w:fldCharType="separate"/>
      </w:r>
      <w:r>
        <w:rPr>
          <w:sz w:val="22"/>
          <w:szCs w:val="22"/>
          <w:lang w:eastAsia="zh-CN"/>
        </w:rPr>
        <w:t>[6]</w:t>
      </w:r>
      <w:r>
        <w:rPr>
          <w:sz w:val="22"/>
          <w:szCs w:val="22"/>
          <w:lang w:eastAsia="zh-CN"/>
        </w:rPr>
        <w:fldChar w:fldCharType="end"/>
      </w:r>
      <w:r>
        <w:rPr>
          <w:sz w:val="22"/>
          <w:szCs w:val="22"/>
          <w:lang w:eastAsia="zh-CN"/>
        </w:rPr>
        <w:t xml:space="preserve">, there are multiplexing of RSs that needs to be discussed in the initial access and mobility agenda. The yellow highlighted parts are suggestions on categorization of the multiplexed channels/RSs. Issues related to PDSCH and PDCCH are best left up to RAN 4 where the discussions are being taken place. The initial </w:t>
      </w:r>
      <w:proofErr w:type="spellStart"/>
      <w:r>
        <w:rPr>
          <w:sz w:val="22"/>
          <w:szCs w:val="22"/>
          <w:lang w:eastAsia="zh-CN"/>
        </w:rPr>
        <w:t>acess</w:t>
      </w:r>
      <w:proofErr w:type="spellEnd"/>
      <w:r>
        <w:rPr>
          <w:sz w:val="22"/>
          <w:szCs w:val="22"/>
          <w:lang w:eastAsia="zh-CN"/>
        </w:rPr>
        <w:t xml:space="preserve"> agenda should focus on multiplexing between SSB and CSI-RS with different purposes and configuration and how this should be treated (e.g. define a UE behavior, treat as error case, or undefined and leave to UE implementation, </w:t>
      </w:r>
      <w:proofErr w:type="spellStart"/>
      <w:r>
        <w:rPr>
          <w:sz w:val="22"/>
          <w:szCs w:val="22"/>
          <w:lang w:eastAsia="zh-CN"/>
        </w:rPr>
        <w:t>etc</w:t>
      </w:r>
      <w:proofErr w:type="spellEnd"/>
      <w:r>
        <w:rPr>
          <w:sz w:val="22"/>
          <w:szCs w:val="22"/>
          <w:lang w:eastAsia="zh-CN"/>
        </w:rPr>
        <w:t>).</w:t>
      </w:r>
    </w:p>
    <w:p w14:paraId="7506C962" w14:textId="77777777" w:rsidR="00834537" w:rsidRDefault="00834537" w:rsidP="00834537">
      <w:pPr>
        <w:ind w:firstLine="288"/>
        <w:rPr>
          <w:sz w:val="22"/>
          <w:szCs w:val="22"/>
          <w:lang w:eastAsia="zh-CN"/>
        </w:rPr>
      </w:pPr>
      <w:r>
        <w:rPr>
          <w:sz w:val="22"/>
          <w:szCs w:val="22"/>
          <w:lang w:eastAsia="zh-CN"/>
        </w:rPr>
        <w:t>It should be noted that in order SSB and CSI-RS to be multiplexed in the same OFDM symbol, it was agreed that network ensure spatial QCL exists between SSB and CSI-RS. Additionally, some RSs can have multiple functionalities. For example, CSI-RS for RLM can be also configured for CSI-RS for BFD and BM. This further complicates the issue.  Additionally, UE behavior aspects related to multiplexing of SSB and CSI-RS in different CC may need to be clarified as well.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834537" w14:paraId="3F25FD06"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tcPr>
          <w:p w14:paraId="2068AA2B" w14:textId="77777777" w:rsidR="00834537" w:rsidRDefault="00834537">
            <w:pPr>
              <w:spacing w:after="0"/>
              <w:jc w:val="center"/>
              <w:rPr>
                <w:b/>
                <w:sz w:val="16"/>
                <w:szCs w:val="16"/>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A54E6F2" w14:textId="77777777" w:rsidR="00834537" w:rsidRDefault="00834537">
            <w:pPr>
              <w:spacing w:before="0" w:after="0" w:line="240" w:lineRule="auto"/>
              <w:jc w:val="center"/>
              <w:rPr>
                <w:b/>
                <w:sz w:val="16"/>
                <w:szCs w:val="16"/>
                <w:lang w:eastAsia="zh-CN"/>
              </w:rPr>
            </w:pPr>
            <w:r>
              <w:rPr>
                <w:b/>
                <w:sz w:val="16"/>
                <w:szCs w:val="16"/>
                <w:lang w:eastAsia="zh-CN"/>
              </w:rPr>
              <w:t>SSB-RLM</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2CBC03" w14:textId="77777777" w:rsidR="00834537" w:rsidRDefault="00834537">
            <w:pPr>
              <w:spacing w:before="0" w:after="0" w:line="240" w:lineRule="auto"/>
              <w:jc w:val="center"/>
              <w:rPr>
                <w:b/>
                <w:sz w:val="16"/>
                <w:szCs w:val="16"/>
                <w:lang w:eastAsia="zh-CN"/>
              </w:rPr>
            </w:pPr>
            <w:r>
              <w:rPr>
                <w:b/>
                <w:sz w:val="16"/>
                <w:szCs w:val="16"/>
                <w:lang w:eastAsia="zh-CN"/>
              </w:rPr>
              <w:t>SSB-</w:t>
            </w:r>
          </w:p>
          <w:p w14:paraId="0D35A0BA" w14:textId="77777777" w:rsidR="00834537" w:rsidRDefault="00834537">
            <w:pPr>
              <w:spacing w:before="0" w:after="0" w:line="240" w:lineRule="auto"/>
              <w:jc w:val="center"/>
              <w:rPr>
                <w:b/>
                <w:sz w:val="16"/>
                <w:szCs w:val="16"/>
                <w:lang w:eastAsia="zh-CN"/>
              </w:rPr>
            </w:pPr>
            <w:r>
              <w:rPr>
                <w:b/>
                <w:sz w:val="16"/>
                <w:szCs w:val="16"/>
                <w:lang w:eastAsia="zh-CN"/>
              </w:rPr>
              <w:t>RRM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63A6AE" w14:textId="77777777" w:rsidR="00834537" w:rsidRDefault="00834537">
            <w:pPr>
              <w:spacing w:before="0" w:after="0" w:line="240" w:lineRule="auto"/>
              <w:jc w:val="center"/>
              <w:rPr>
                <w:b/>
                <w:sz w:val="16"/>
                <w:szCs w:val="16"/>
                <w:lang w:eastAsia="zh-CN"/>
              </w:rPr>
            </w:pPr>
            <w:r>
              <w:rPr>
                <w:b/>
                <w:sz w:val="16"/>
                <w:szCs w:val="16"/>
                <w:lang w:eastAsia="zh-CN"/>
              </w:rPr>
              <w:t>SSB-</w:t>
            </w:r>
          </w:p>
          <w:p w14:paraId="52FE5A5F" w14:textId="77777777" w:rsidR="00834537" w:rsidRDefault="00834537">
            <w:pPr>
              <w:spacing w:before="0" w:after="0" w:line="240" w:lineRule="auto"/>
              <w:jc w:val="center"/>
              <w:rPr>
                <w:b/>
                <w:sz w:val="16"/>
                <w:szCs w:val="16"/>
                <w:lang w:eastAsia="zh-CN"/>
              </w:rPr>
            </w:pPr>
            <w:r>
              <w:rPr>
                <w:b/>
                <w:sz w:val="16"/>
                <w:szCs w:val="16"/>
                <w:lang w:eastAsia="zh-CN"/>
              </w:rPr>
              <w:t>BFD</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DDBD57" w14:textId="77777777" w:rsidR="00834537" w:rsidRDefault="00834537">
            <w:pPr>
              <w:spacing w:before="0" w:after="0" w:line="240" w:lineRule="auto"/>
              <w:jc w:val="center"/>
              <w:rPr>
                <w:b/>
                <w:sz w:val="16"/>
                <w:szCs w:val="16"/>
                <w:lang w:eastAsia="zh-CN"/>
              </w:rPr>
            </w:pPr>
            <w:r>
              <w:rPr>
                <w:b/>
                <w:sz w:val="16"/>
                <w:szCs w:val="16"/>
                <w:lang w:eastAsia="zh-CN"/>
              </w:rPr>
              <w:t>SSB-</w:t>
            </w:r>
          </w:p>
          <w:p w14:paraId="0FB56962" w14:textId="77777777" w:rsidR="00834537" w:rsidRDefault="00834537">
            <w:pPr>
              <w:spacing w:before="0" w:after="0" w:line="240" w:lineRule="auto"/>
              <w:jc w:val="center"/>
              <w:rPr>
                <w:b/>
                <w:sz w:val="16"/>
                <w:szCs w:val="16"/>
                <w:lang w:eastAsia="zh-CN"/>
              </w:rPr>
            </w:pPr>
            <w:r>
              <w:rPr>
                <w:b/>
                <w:sz w:val="16"/>
                <w:szCs w:val="16"/>
                <w:lang w:eastAsia="zh-CN"/>
              </w:rPr>
              <w:t>BM</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987F9D" w14:textId="77777777" w:rsidR="00834537" w:rsidRDefault="00834537">
            <w:pPr>
              <w:spacing w:before="0" w:after="0" w:line="240" w:lineRule="auto"/>
              <w:jc w:val="center"/>
              <w:rPr>
                <w:b/>
                <w:sz w:val="16"/>
                <w:szCs w:val="16"/>
                <w:lang w:eastAsia="zh-CN"/>
              </w:rPr>
            </w:pPr>
            <w:r>
              <w:rPr>
                <w:b/>
                <w:sz w:val="16"/>
                <w:szCs w:val="16"/>
                <w:lang w:eastAsia="zh-CN"/>
              </w:rPr>
              <w:t>CSI-RS-RLM</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647E8F" w14:textId="77777777" w:rsidR="00834537" w:rsidRDefault="00834537">
            <w:pPr>
              <w:spacing w:before="0" w:after="0" w:line="240" w:lineRule="auto"/>
              <w:jc w:val="center"/>
              <w:rPr>
                <w:b/>
                <w:sz w:val="16"/>
                <w:szCs w:val="16"/>
                <w:lang w:eastAsia="zh-CN"/>
              </w:rPr>
            </w:pPr>
            <w:r>
              <w:rPr>
                <w:b/>
                <w:sz w:val="16"/>
                <w:szCs w:val="16"/>
                <w:lang w:eastAsia="zh-CN"/>
              </w:rPr>
              <w:t>CSI-RS-RRM</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57E33B" w14:textId="77777777" w:rsidR="00834537" w:rsidRDefault="00834537">
            <w:pPr>
              <w:spacing w:before="0" w:after="0" w:line="240" w:lineRule="auto"/>
              <w:jc w:val="center"/>
              <w:rPr>
                <w:b/>
                <w:sz w:val="16"/>
                <w:szCs w:val="16"/>
                <w:lang w:eastAsia="zh-CN"/>
              </w:rPr>
            </w:pPr>
            <w:r>
              <w:rPr>
                <w:b/>
                <w:sz w:val="16"/>
                <w:szCs w:val="16"/>
                <w:lang w:eastAsia="zh-CN"/>
              </w:rPr>
              <w:t>CSI-RS-BFD</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B51984" w14:textId="77777777" w:rsidR="00834537" w:rsidRDefault="00834537">
            <w:pPr>
              <w:spacing w:before="0" w:after="0" w:line="240" w:lineRule="auto"/>
              <w:jc w:val="center"/>
              <w:rPr>
                <w:b/>
                <w:sz w:val="16"/>
                <w:szCs w:val="16"/>
                <w:lang w:eastAsia="zh-CN"/>
              </w:rPr>
            </w:pPr>
            <w:r>
              <w:rPr>
                <w:b/>
                <w:sz w:val="16"/>
                <w:szCs w:val="16"/>
                <w:lang w:eastAsia="zh-CN"/>
              </w:rPr>
              <w:t>CSI-RS-BM</w:t>
            </w:r>
          </w:p>
        </w:tc>
        <w:tc>
          <w:tcPr>
            <w:tcW w:w="776" w:type="dxa"/>
            <w:tcBorders>
              <w:top w:val="single" w:sz="4" w:space="0" w:color="auto"/>
              <w:left w:val="single" w:sz="4" w:space="0" w:color="auto"/>
              <w:bottom w:val="single" w:sz="4" w:space="0" w:color="auto"/>
              <w:right w:val="single" w:sz="4" w:space="0" w:color="auto"/>
            </w:tcBorders>
            <w:vAlign w:val="center"/>
            <w:hideMark/>
          </w:tcPr>
          <w:p w14:paraId="3CA09094" w14:textId="77777777" w:rsidR="00834537" w:rsidRDefault="00834537">
            <w:pPr>
              <w:spacing w:before="0" w:after="0" w:line="240" w:lineRule="auto"/>
              <w:jc w:val="center"/>
              <w:rPr>
                <w:b/>
                <w:sz w:val="16"/>
                <w:szCs w:val="16"/>
                <w:lang w:eastAsia="zh-CN"/>
              </w:rPr>
            </w:pPr>
            <w:r>
              <w:rPr>
                <w:b/>
                <w:sz w:val="16"/>
                <w:szCs w:val="16"/>
                <w:lang w:eastAsia="zh-CN"/>
              </w:rPr>
              <w:t>PDSCH</w:t>
            </w:r>
          </w:p>
        </w:tc>
        <w:tc>
          <w:tcPr>
            <w:tcW w:w="785" w:type="dxa"/>
            <w:tcBorders>
              <w:top w:val="single" w:sz="4" w:space="0" w:color="auto"/>
              <w:left w:val="single" w:sz="4" w:space="0" w:color="auto"/>
              <w:bottom w:val="single" w:sz="4" w:space="0" w:color="auto"/>
              <w:right w:val="single" w:sz="4" w:space="0" w:color="auto"/>
            </w:tcBorders>
            <w:vAlign w:val="center"/>
            <w:hideMark/>
          </w:tcPr>
          <w:p w14:paraId="76D75D5F" w14:textId="77777777" w:rsidR="00834537" w:rsidRDefault="00834537">
            <w:pPr>
              <w:spacing w:before="0" w:after="0" w:line="240" w:lineRule="auto"/>
              <w:jc w:val="center"/>
              <w:rPr>
                <w:b/>
                <w:sz w:val="16"/>
                <w:szCs w:val="16"/>
                <w:lang w:eastAsia="zh-CN"/>
              </w:rPr>
            </w:pPr>
            <w:r>
              <w:rPr>
                <w:b/>
                <w:sz w:val="16"/>
                <w:szCs w:val="16"/>
                <w:lang w:eastAsia="zh-CN"/>
              </w:rPr>
              <w:t>PDCCH</w:t>
            </w:r>
          </w:p>
        </w:tc>
      </w:tr>
      <w:tr w:rsidR="00834537" w14:paraId="5A6E9276"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2F689E3B" w14:textId="77777777" w:rsidR="00834537" w:rsidRDefault="00834537">
            <w:pPr>
              <w:spacing w:before="0" w:after="0" w:line="240" w:lineRule="auto"/>
              <w:jc w:val="center"/>
              <w:rPr>
                <w:b/>
                <w:sz w:val="16"/>
                <w:szCs w:val="16"/>
                <w:lang w:eastAsia="zh-CN"/>
              </w:rPr>
            </w:pPr>
            <w:r>
              <w:rPr>
                <w:b/>
                <w:sz w:val="16"/>
                <w:szCs w:val="16"/>
                <w:lang w:eastAsia="zh-CN"/>
              </w:rPr>
              <w:lastRenderedPageBreak/>
              <w:t>SSB-RLM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8B091C"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E9628A"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765380"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6E29A5"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40781C"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4C837D"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5D50E4"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F505AF"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776" w:type="dxa"/>
            <w:tcBorders>
              <w:top w:val="single" w:sz="4" w:space="0" w:color="auto"/>
              <w:left w:val="single" w:sz="4" w:space="0" w:color="auto"/>
              <w:bottom w:val="single" w:sz="4" w:space="0" w:color="auto"/>
              <w:right w:val="single" w:sz="4" w:space="0" w:color="auto"/>
            </w:tcBorders>
            <w:vAlign w:val="center"/>
            <w:hideMark/>
          </w:tcPr>
          <w:p w14:paraId="70E7CFA8"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164C02"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r>
      <w:tr w:rsidR="00834537" w14:paraId="5199C606"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5EF59960" w14:textId="77777777" w:rsidR="00834537" w:rsidRDefault="00834537">
            <w:pPr>
              <w:spacing w:before="0" w:after="0" w:line="240" w:lineRule="auto"/>
              <w:jc w:val="center"/>
              <w:rPr>
                <w:b/>
                <w:sz w:val="16"/>
                <w:szCs w:val="16"/>
                <w:lang w:eastAsia="zh-CN"/>
              </w:rPr>
            </w:pPr>
            <w:r>
              <w:rPr>
                <w:b/>
                <w:sz w:val="16"/>
                <w:szCs w:val="16"/>
                <w:lang w:eastAsia="zh-CN"/>
              </w:rPr>
              <w:t>SSB-RRM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09CFE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7A2E43"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4D632F"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E2C74E"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04F53E"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139BE"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510F5B"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C6EE07"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776" w:type="dxa"/>
            <w:tcBorders>
              <w:top w:val="single" w:sz="4" w:space="0" w:color="auto"/>
              <w:left w:val="single" w:sz="4" w:space="0" w:color="auto"/>
              <w:bottom w:val="single" w:sz="4" w:space="0" w:color="auto"/>
              <w:right w:val="single" w:sz="4" w:space="0" w:color="auto"/>
            </w:tcBorders>
            <w:vAlign w:val="center"/>
            <w:hideMark/>
          </w:tcPr>
          <w:p w14:paraId="66A63F75" w14:textId="77777777" w:rsidR="00834537" w:rsidRDefault="00834537">
            <w:pPr>
              <w:spacing w:before="0" w:after="0" w:line="240" w:lineRule="auto"/>
              <w:jc w:val="center"/>
              <w:rPr>
                <w:rFonts w:asciiTheme="minorHAnsi" w:hAnsiTheme="minorHAnsi" w:cstheme="minorHAnsi"/>
                <w:sz w:val="12"/>
                <w:szCs w:val="16"/>
                <w:highlight w:val="green"/>
                <w:lang w:eastAsia="zh-CN"/>
              </w:rPr>
            </w:pPr>
            <w:r>
              <w:rPr>
                <w:rFonts w:asciiTheme="minorHAnsi" w:hAnsiTheme="minorHAnsi" w:cstheme="minorHAnsi"/>
                <w:sz w:val="12"/>
                <w:szCs w:val="16"/>
                <w:highlight w:val="green"/>
                <w:lang w:eastAsia="zh-CN"/>
              </w:rPr>
              <w:t>Already defined by RAN4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2DD5F32" w14:textId="77777777" w:rsidR="00834537" w:rsidRDefault="00834537">
            <w:pPr>
              <w:spacing w:before="0" w:after="0" w:line="240" w:lineRule="auto"/>
              <w:jc w:val="center"/>
              <w:rPr>
                <w:rFonts w:asciiTheme="minorHAnsi" w:hAnsiTheme="minorHAnsi" w:cstheme="minorHAnsi"/>
                <w:sz w:val="12"/>
                <w:szCs w:val="16"/>
                <w:highlight w:val="green"/>
                <w:lang w:eastAsia="zh-CN"/>
              </w:rPr>
            </w:pPr>
            <w:r>
              <w:rPr>
                <w:rFonts w:asciiTheme="minorHAnsi" w:hAnsiTheme="minorHAnsi" w:cstheme="minorHAnsi"/>
                <w:sz w:val="12"/>
                <w:szCs w:val="16"/>
                <w:highlight w:val="green"/>
                <w:lang w:eastAsia="zh-CN"/>
              </w:rPr>
              <w:t>Already defined by RAN4</w:t>
            </w:r>
          </w:p>
        </w:tc>
      </w:tr>
      <w:tr w:rsidR="00834537" w14:paraId="17449606"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134EAB40" w14:textId="77777777" w:rsidR="00834537" w:rsidRDefault="00834537">
            <w:pPr>
              <w:spacing w:before="0" w:after="0" w:line="240" w:lineRule="auto"/>
              <w:jc w:val="center"/>
              <w:rPr>
                <w:b/>
                <w:sz w:val="16"/>
                <w:szCs w:val="16"/>
                <w:lang w:eastAsia="zh-CN"/>
              </w:rPr>
            </w:pPr>
            <w:r>
              <w:rPr>
                <w:b/>
                <w:sz w:val="16"/>
                <w:szCs w:val="16"/>
                <w:lang w:eastAsia="zh-CN"/>
              </w:rPr>
              <w:t>SSB-</w:t>
            </w:r>
          </w:p>
          <w:p w14:paraId="4C0C6C46" w14:textId="77777777" w:rsidR="00834537" w:rsidRDefault="00834537">
            <w:pPr>
              <w:spacing w:before="0" w:after="0" w:line="240" w:lineRule="auto"/>
              <w:jc w:val="center"/>
              <w:rPr>
                <w:b/>
                <w:sz w:val="16"/>
                <w:szCs w:val="16"/>
                <w:lang w:eastAsia="zh-CN"/>
              </w:rPr>
            </w:pPr>
            <w:r>
              <w:rPr>
                <w:b/>
                <w:sz w:val="16"/>
                <w:szCs w:val="16"/>
                <w:lang w:eastAsia="zh-CN"/>
              </w:rPr>
              <w:t>BFD</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A291D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C1F232"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754320"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9D101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highlight w:val="cyan"/>
                <w:lang w:eastAsia="zh-CN"/>
              </w:rPr>
              <w:t>Not IA domain</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7F5106"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5400AA"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AA370E"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0EB787"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76" w:type="dxa"/>
            <w:tcBorders>
              <w:top w:val="single" w:sz="4" w:space="0" w:color="auto"/>
              <w:left w:val="single" w:sz="4" w:space="0" w:color="auto"/>
              <w:bottom w:val="single" w:sz="4" w:space="0" w:color="auto"/>
              <w:right w:val="single" w:sz="4" w:space="0" w:color="auto"/>
            </w:tcBorders>
            <w:vAlign w:val="center"/>
            <w:hideMark/>
          </w:tcPr>
          <w:p w14:paraId="32A38CA9"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580856"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r>
      <w:tr w:rsidR="00834537" w14:paraId="2C46410A"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3D3C224C" w14:textId="77777777" w:rsidR="00834537" w:rsidRDefault="00834537">
            <w:pPr>
              <w:spacing w:before="0" w:after="0" w:line="240" w:lineRule="auto"/>
              <w:jc w:val="center"/>
              <w:rPr>
                <w:b/>
                <w:sz w:val="16"/>
                <w:szCs w:val="16"/>
                <w:lang w:eastAsia="zh-CN"/>
              </w:rPr>
            </w:pPr>
            <w:r>
              <w:rPr>
                <w:b/>
                <w:sz w:val="16"/>
                <w:szCs w:val="16"/>
                <w:lang w:eastAsia="zh-CN"/>
              </w:rPr>
              <w:t>SSB-</w:t>
            </w:r>
          </w:p>
          <w:p w14:paraId="46FC8757" w14:textId="77777777" w:rsidR="00834537" w:rsidRDefault="00834537">
            <w:pPr>
              <w:spacing w:before="0" w:after="0" w:line="240" w:lineRule="auto"/>
              <w:jc w:val="center"/>
              <w:rPr>
                <w:b/>
                <w:sz w:val="16"/>
                <w:szCs w:val="16"/>
                <w:lang w:eastAsia="zh-CN"/>
              </w:rPr>
            </w:pPr>
            <w:r>
              <w:rPr>
                <w:b/>
                <w:sz w:val="16"/>
                <w:szCs w:val="16"/>
                <w:lang w:eastAsia="zh-CN"/>
              </w:rPr>
              <w:t>BM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E441"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6EA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1FAD41"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65841"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B46D96"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DCF845"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2D54AB"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1609A7"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76" w:type="dxa"/>
            <w:tcBorders>
              <w:top w:val="single" w:sz="4" w:space="0" w:color="auto"/>
              <w:left w:val="single" w:sz="4" w:space="0" w:color="auto"/>
              <w:bottom w:val="single" w:sz="4" w:space="0" w:color="auto"/>
              <w:right w:val="single" w:sz="4" w:space="0" w:color="auto"/>
            </w:tcBorders>
            <w:vAlign w:val="center"/>
            <w:hideMark/>
          </w:tcPr>
          <w:p w14:paraId="5B7D03DD"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0A17F7"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r>
      <w:tr w:rsidR="00834537" w14:paraId="6F9A1E97"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1E39DC19" w14:textId="77777777" w:rsidR="00834537" w:rsidRDefault="00834537">
            <w:pPr>
              <w:spacing w:before="0" w:after="0" w:line="240" w:lineRule="auto"/>
              <w:jc w:val="center"/>
              <w:rPr>
                <w:b/>
                <w:sz w:val="16"/>
                <w:szCs w:val="16"/>
                <w:lang w:eastAsia="zh-CN"/>
              </w:rPr>
            </w:pPr>
            <w:r>
              <w:rPr>
                <w:b/>
                <w:sz w:val="16"/>
                <w:szCs w:val="16"/>
                <w:lang w:eastAsia="zh-CN"/>
              </w:rPr>
              <w:t>CSI-RS-RLM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BD7F2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C3CD5C"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AA4C96"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491498"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8000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161390"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9614B"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1635F7"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776" w:type="dxa"/>
            <w:tcBorders>
              <w:top w:val="single" w:sz="4" w:space="0" w:color="auto"/>
              <w:left w:val="single" w:sz="4" w:space="0" w:color="auto"/>
              <w:bottom w:val="single" w:sz="4" w:space="0" w:color="auto"/>
              <w:right w:val="single" w:sz="4" w:space="0" w:color="auto"/>
            </w:tcBorders>
            <w:vAlign w:val="center"/>
            <w:hideMark/>
          </w:tcPr>
          <w:p w14:paraId="762115A6"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c>
          <w:tcPr>
            <w:tcW w:w="785" w:type="dxa"/>
            <w:tcBorders>
              <w:top w:val="single" w:sz="4" w:space="0" w:color="auto"/>
              <w:left w:val="single" w:sz="4" w:space="0" w:color="auto"/>
              <w:bottom w:val="single" w:sz="4" w:space="0" w:color="auto"/>
              <w:right w:val="single" w:sz="4" w:space="0" w:color="auto"/>
            </w:tcBorders>
            <w:vAlign w:val="center"/>
            <w:hideMark/>
          </w:tcPr>
          <w:p w14:paraId="6E48881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r>
      <w:tr w:rsidR="00834537" w14:paraId="0AC8CF94"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06947C46" w14:textId="77777777" w:rsidR="00834537" w:rsidRDefault="00834537">
            <w:pPr>
              <w:spacing w:before="0" w:after="0" w:line="240" w:lineRule="auto"/>
              <w:jc w:val="center"/>
              <w:rPr>
                <w:b/>
                <w:sz w:val="16"/>
                <w:szCs w:val="16"/>
                <w:lang w:eastAsia="zh-CN"/>
              </w:rPr>
            </w:pPr>
            <w:r>
              <w:rPr>
                <w:b/>
                <w:sz w:val="16"/>
                <w:szCs w:val="16"/>
                <w:lang w:eastAsia="zh-CN"/>
              </w:rPr>
              <w:t>CSI-RS-RRM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702ED3"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C0FA45"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DE39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0C603"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5936B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959560"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905E03"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7386A3" w14:textId="77777777" w:rsidR="00834537" w:rsidRDefault="00834537">
            <w:pPr>
              <w:spacing w:before="0" w:after="0" w:line="240" w:lineRule="auto"/>
              <w:jc w:val="center"/>
              <w:rPr>
                <w:rFonts w:asciiTheme="minorHAnsi" w:hAnsiTheme="minorHAnsi" w:cstheme="minorHAnsi"/>
                <w:sz w:val="12"/>
                <w:szCs w:val="16"/>
                <w:highlight w:val="yellow"/>
                <w:lang w:eastAsia="zh-CN"/>
              </w:rPr>
            </w:pPr>
            <w:r>
              <w:rPr>
                <w:rFonts w:asciiTheme="minorHAnsi" w:hAnsiTheme="minorHAnsi" w:cstheme="minorHAnsi"/>
                <w:sz w:val="12"/>
                <w:szCs w:val="16"/>
                <w:highlight w:val="yellow"/>
                <w:lang w:eastAsia="zh-CN"/>
              </w:rPr>
              <w:t>Type 1</w:t>
            </w:r>
          </w:p>
        </w:tc>
        <w:tc>
          <w:tcPr>
            <w:tcW w:w="776" w:type="dxa"/>
            <w:tcBorders>
              <w:top w:val="single" w:sz="4" w:space="0" w:color="auto"/>
              <w:left w:val="single" w:sz="4" w:space="0" w:color="auto"/>
              <w:bottom w:val="single" w:sz="4" w:space="0" w:color="auto"/>
              <w:right w:val="single" w:sz="4" w:space="0" w:color="auto"/>
            </w:tcBorders>
            <w:vAlign w:val="center"/>
            <w:hideMark/>
          </w:tcPr>
          <w:p w14:paraId="4E00E41F"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33C48F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Up to RAN4</w:t>
            </w:r>
          </w:p>
        </w:tc>
      </w:tr>
      <w:tr w:rsidR="00834537" w14:paraId="5133A1F1"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54D0270C" w14:textId="77777777" w:rsidR="00834537" w:rsidRDefault="00834537">
            <w:pPr>
              <w:spacing w:before="0" w:after="0" w:line="240" w:lineRule="auto"/>
              <w:jc w:val="center"/>
              <w:rPr>
                <w:b/>
                <w:sz w:val="16"/>
                <w:szCs w:val="16"/>
                <w:lang w:eastAsia="zh-CN"/>
              </w:rPr>
            </w:pPr>
            <w:r>
              <w:rPr>
                <w:b/>
                <w:sz w:val="16"/>
                <w:szCs w:val="16"/>
                <w:lang w:eastAsia="zh-CN"/>
              </w:rPr>
              <w:t>CSI-RS-BFD</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76DFBC"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720A1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FAB3B4"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CCF103"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6B3C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C32F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EBD465"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3FF60A"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76" w:type="dxa"/>
            <w:tcBorders>
              <w:top w:val="single" w:sz="4" w:space="0" w:color="auto"/>
              <w:left w:val="single" w:sz="4" w:space="0" w:color="auto"/>
              <w:bottom w:val="single" w:sz="4" w:space="0" w:color="auto"/>
              <w:right w:val="single" w:sz="4" w:space="0" w:color="auto"/>
            </w:tcBorders>
            <w:vAlign w:val="center"/>
            <w:hideMark/>
          </w:tcPr>
          <w:p w14:paraId="6FCEC52E"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6F76F6"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r>
      <w:tr w:rsidR="00834537" w14:paraId="5E99E583"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44D88DF1" w14:textId="77777777" w:rsidR="00834537" w:rsidRDefault="00834537">
            <w:pPr>
              <w:spacing w:before="0" w:after="0" w:line="240" w:lineRule="auto"/>
              <w:jc w:val="center"/>
              <w:rPr>
                <w:b/>
                <w:sz w:val="16"/>
                <w:szCs w:val="16"/>
                <w:lang w:eastAsia="zh-CN"/>
              </w:rPr>
            </w:pPr>
            <w:r>
              <w:rPr>
                <w:b/>
                <w:sz w:val="16"/>
                <w:szCs w:val="16"/>
                <w:lang w:eastAsia="zh-CN"/>
              </w:rPr>
              <w:t>CSI-RS-BM</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CA25E6"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CD01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6876B2"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9E712A"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6844A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1F9AAE"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7DEC8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E8301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776" w:type="dxa"/>
            <w:tcBorders>
              <w:top w:val="single" w:sz="4" w:space="0" w:color="auto"/>
              <w:left w:val="single" w:sz="4" w:space="0" w:color="auto"/>
              <w:bottom w:val="single" w:sz="4" w:space="0" w:color="auto"/>
              <w:right w:val="single" w:sz="4" w:space="0" w:color="auto"/>
            </w:tcBorders>
            <w:vAlign w:val="center"/>
            <w:hideMark/>
          </w:tcPr>
          <w:p w14:paraId="008ABB8E"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c>
          <w:tcPr>
            <w:tcW w:w="785" w:type="dxa"/>
            <w:tcBorders>
              <w:top w:val="single" w:sz="4" w:space="0" w:color="auto"/>
              <w:left w:val="single" w:sz="4" w:space="0" w:color="auto"/>
              <w:bottom w:val="single" w:sz="4" w:space="0" w:color="auto"/>
              <w:right w:val="single" w:sz="4" w:space="0" w:color="auto"/>
            </w:tcBorders>
            <w:vAlign w:val="center"/>
            <w:hideMark/>
          </w:tcPr>
          <w:p w14:paraId="6549E317" w14:textId="77777777" w:rsidR="00834537" w:rsidRDefault="00834537">
            <w:pPr>
              <w:spacing w:before="0" w:after="0" w:line="240" w:lineRule="auto"/>
              <w:jc w:val="center"/>
              <w:rPr>
                <w:rFonts w:asciiTheme="minorHAnsi" w:hAnsiTheme="minorHAnsi" w:cstheme="minorHAnsi"/>
                <w:sz w:val="12"/>
                <w:szCs w:val="16"/>
                <w:highlight w:val="cyan"/>
                <w:lang w:eastAsia="zh-CN"/>
              </w:rPr>
            </w:pPr>
            <w:r>
              <w:rPr>
                <w:rFonts w:asciiTheme="minorHAnsi" w:hAnsiTheme="minorHAnsi" w:cstheme="minorHAnsi"/>
                <w:sz w:val="12"/>
                <w:szCs w:val="16"/>
                <w:highlight w:val="cyan"/>
                <w:lang w:eastAsia="zh-CN"/>
              </w:rPr>
              <w:t>Not IA domain</w:t>
            </w:r>
          </w:p>
        </w:tc>
      </w:tr>
      <w:tr w:rsidR="00834537" w14:paraId="04D9A44E"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5106B711" w14:textId="77777777" w:rsidR="00834537" w:rsidRDefault="00834537">
            <w:pPr>
              <w:spacing w:before="0" w:after="0" w:line="240" w:lineRule="auto"/>
              <w:jc w:val="center"/>
              <w:rPr>
                <w:b/>
                <w:sz w:val="16"/>
                <w:szCs w:val="16"/>
                <w:lang w:eastAsia="zh-CN"/>
              </w:rPr>
            </w:pPr>
            <w:r>
              <w:rPr>
                <w:b/>
                <w:sz w:val="16"/>
                <w:szCs w:val="16"/>
                <w:lang w:eastAsia="zh-CN"/>
              </w:rPr>
              <w:t>PDSCH</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9F746"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7FE1B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03068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1ECCE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A77B8F"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3BD4E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642F84"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7F7CE5"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E741E5"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D7CCD4"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highlight w:val="cyan"/>
                <w:lang w:eastAsia="zh-CN"/>
              </w:rPr>
              <w:t>Not IA domain</w:t>
            </w:r>
          </w:p>
        </w:tc>
      </w:tr>
      <w:tr w:rsidR="00834537" w14:paraId="0D45938A" w14:textId="77777777" w:rsidTr="00834537">
        <w:trPr>
          <w:trHeight w:val="368"/>
        </w:trPr>
        <w:tc>
          <w:tcPr>
            <w:tcW w:w="895" w:type="dxa"/>
            <w:tcBorders>
              <w:top w:val="single" w:sz="4" w:space="0" w:color="auto"/>
              <w:left w:val="single" w:sz="4" w:space="0" w:color="auto"/>
              <w:bottom w:val="single" w:sz="4" w:space="0" w:color="auto"/>
              <w:right w:val="single" w:sz="4" w:space="0" w:color="auto"/>
            </w:tcBorders>
            <w:vAlign w:val="center"/>
            <w:hideMark/>
          </w:tcPr>
          <w:p w14:paraId="2C80FC29" w14:textId="77777777" w:rsidR="00834537" w:rsidRDefault="00834537">
            <w:pPr>
              <w:spacing w:before="0" w:after="0" w:line="240" w:lineRule="auto"/>
              <w:jc w:val="center"/>
              <w:rPr>
                <w:b/>
                <w:sz w:val="16"/>
                <w:szCs w:val="16"/>
                <w:lang w:eastAsia="zh-CN"/>
              </w:rPr>
            </w:pPr>
            <w:r>
              <w:rPr>
                <w:b/>
                <w:sz w:val="16"/>
                <w:szCs w:val="16"/>
                <w:lang w:eastAsia="zh-CN"/>
              </w:rPr>
              <w:t>PDCCH</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670BB"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2FACD8"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06BE80"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C6FADC"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9292E7"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1A7E9D"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780695"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A148C9"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722BE0"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c>
          <w:tcPr>
            <w:tcW w:w="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09F696" w14:textId="77777777" w:rsidR="00834537" w:rsidRDefault="00834537">
            <w:pPr>
              <w:spacing w:before="0" w:after="0" w:line="240" w:lineRule="auto"/>
              <w:jc w:val="center"/>
              <w:rPr>
                <w:rFonts w:asciiTheme="minorHAnsi" w:hAnsiTheme="minorHAnsi" w:cstheme="minorHAnsi"/>
                <w:sz w:val="12"/>
                <w:szCs w:val="16"/>
                <w:lang w:eastAsia="zh-CN"/>
              </w:rPr>
            </w:pPr>
            <w:r>
              <w:rPr>
                <w:rFonts w:asciiTheme="minorHAnsi" w:hAnsiTheme="minorHAnsi" w:cstheme="minorHAnsi"/>
                <w:sz w:val="12"/>
                <w:szCs w:val="16"/>
                <w:lang w:eastAsia="zh-CN"/>
              </w:rPr>
              <w:t>-</w:t>
            </w:r>
          </w:p>
        </w:tc>
      </w:tr>
    </w:tbl>
    <w:p w14:paraId="4139CDB4" w14:textId="77777777" w:rsidR="00834537" w:rsidRDefault="00834537" w:rsidP="00834537">
      <w:pPr>
        <w:ind w:firstLine="288"/>
        <w:rPr>
          <w:sz w:val="22"/>
          <w:szCs w:val="22"/>
          <w:lang w:eastAsia="zh-CN"/>
        </w:rPr>
      </w:pPr>
    </w:p>
    <w:p w14:paraId="6195518C" w14:textId="77777777" w:rsidR="00834537" w:rsidRDefault="00834537" w:rsidP="00834537">
      <w:pPr>
        <w:ind w:firstLine="288"/>
        <w:rPr>
          <w:sz w:val="22"/>
          <w:szCs w:val="22"/>
          <w:lang w:eastAsia="zh-CN"/>
        </w:rPr>
      </w:pPr>
      <w:r>
        <w:rPr>
          <w:sz w:val="22"/>
          <w:szCs w:val="22"/>
          <w:lang w:eastAsia="zh-CN"/>
        </w:rPr>
        <w:t>Based on the potential multiplexing of SSB and CSI-RS, RAN1 will need to conclude on potential UE behavior (including leaving it up to UE implementation) or multiplexing restrictions. It should be noted that RAN4 may discuss some multiplex aspects even though it was not listed as up to RAN4.</w:t>
      </w:r>
    </w:p>
    <w:p w14:paraId="38665BED" w14:textId="118D1362" w:rsidR="00834537" w:rsidRDefault="00607733" w:rsidP="00834537">
      <w:pPr>
        <w:jc w:val="both"/>
        <w:rPr>
          <w:b/>
          <w:sz w:val="22"/>
          <w:szCs w:val="22"/>
        </w:rPr>
      </w:pPr>
      <w:r>
        <w:rPr>
          <w:b/>
          <w:sz w:val="22"/>
          <w:szCs w:val="22"/>
        </w:rPr>
        <w:t>Proposal 2</w:t>
      </w:r>
      <w:r w:rsidR="00834537">
        <w:rPr>
          <w:b/>
          <w:sz w:val="22"/>
          <w:szCs w:val="22"/>
        </w:rPr>
        <w:t>:</w:t>
      </w:r>
    </w:p>
    <w:p w14:paraId="49E1546F" w14:textId="77777777" w:rsidR="00834537" w:rsidRDefault="00834537" w:rsidP="00834537">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RAN1 to further discuss potential UE behavior or multiplexing restrictions when SS/PBCH block and CSI-RS are multiplexed in the same OFDM symbol.</w:t>
      </w:r>
    </w:p>
    <w:p w14:paraId="64710F26" w14:textId="77777777" w:rsidR="00834537" w:rsidRDefault="00834537" w:rsidP="00834537">
      <w:pPr>
        <w:ind w:firstLine="288"/>
        <w:rPr>
          <w:sz w:val="22"/>
          <w:szCs w:val="22"/>
          <w:lang w:eastAsia="zh-CN"/>
        </w:rPr>
      </w:pPr>
    </w:p>
    <w:p w14:paraId="76D213BC" w14:textId="77777777" w:rsidR="00B03C44" w:rsidRPr="00B03C44" w:rsidRDefault="00B03C44" w:rsidP="00E63EB6">
      <w:pPr>
        <w:rPr>
          <w:rFonts w:eastAsiaTheme="minorEastAsia"/>
          <w:b/>
          <w:color w:val="000000" w:themeColor="text1"/>
          <w:sz w:val="22"/>
          <w:szCs w:val="22"/>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58DAE8B4" w14:textId="77777777" w:rsidR="00607733" w:rsidRDefault="00607733" w:rsidP="00607733">
      <w:pPr>
        <w:rPr>
          <w:rFonts w:eastAsiaTheme="minorEastAsia"/>
          <w:b/>
          <w:color w:val="000000" w:themeColor="text1"/>
          <w:sz w:val="22"/>
          <w:szCs w:val="22"/>
          <w:lang w:eastAsia="ko-KR"/>
        </w:rPr>
      </w:pPr>
    </w:p>
    <w:p w14:paraId="611E33A8" w14:textId="77777777" w:rsidR="00607733" w:rsidRDefault="00607733" w:rsidP="00607733">
      <w:pPr>
        <w:jc w:val="both"/>
        <w:rPr>
          <w:b/>
          <w:sz w:val="22"/>
          <w:szCs w:val="22"/>
        </w:rPr>
      </w:pPr>
      <w:r>
        <w:rPr>
          <w:b/>
          <w:sz w:val="22"/>
          <w:szCs w:val="22"/>
        </w:rPr>
        <w:t>Proposal 1:</w:t>
      </w:r>
    </w:p>
    <w:p w14:paraId="5EB09968" w14:textId="1AFC0FAC" w:rsidR="00607733" w:rsidRDefault="00607733" w:rsidP="00607733">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 xml:space="preserve">RAN1 to draft reply LS to RAN2 with the </w:t>
      </w:r>
      <w:r>
        <w:rPr>
          <w:rFonts w:ascii="Times New Roman" w:hAnsi="Times New Roman"/>
          <w:i/>
          <w:sz w:val="22"/>
          <w:szCs w:val="22"/>
          <w:lang w:eastAsia="zh-CN"/>
        </w:rPr>
        <w:t>following answers:</w:t>
      </w:r>
    </w:p>
    <w:p w14:paraId="1145685E" w14:textId="77777777" w:rsidR="00607733" w:rsidRPr="0020274E" w:rsidRDefault="00607733" w:rsidP="00607733">
      <w:pPr>
        <w:pStyle w:val="ListParagraph"/>
        <w:numPr>
          <w:ilvl w:val="1"/>
          <w:numId w:val="44"/>
        </w:numPr>
        <w:rPr>
          <w:rFonts w:ascii="Times New Roman" w:eastAsiaTheme="minorEastAsia" w:hAnsi="Times New Roman"/>
          <w:i/>
          <w:color w:val="000000" w:themeColor="text1"/>
          <w:lang w:eastAsia="ko-KR"/>
        </w:rPr>
      </w:pPr>
      <w:r w:rsidRPr="0020274E">
        <w:rPr>
          <w:rFonts w:ascii="Times New Roman" w:eastAsiaTheme="minorEastAsia" w:hAnsi="Times New Roman"/>
          <w:b/>
          <w:i/>
          <w:color w:val="000000" w:themeColor="text1"/>
          <w:lang w:eastAsia="ko-KR"/>
        </w:rPr>
        <w:t>Answer 1:</w:t>
      </w:r>
      <w:r w:rsidRPr="0020274E">
        <w:rPr>
          <w:rFonts w:ascii="Times New Roman" w:eastAsiaTheme="minorEastAsia" w:hAnsi="Times New Roman"/>
          <w:i/>
          <w:color w:val="000000" w:themeColor="text1"/>
          <w:lang w:eastAsia="ko-KR"/>
        </w:rPr>
        <w:t xml:space="preserve"> The maximum number of BFD-RS(s) is 2 per BWP. The maximum number of RLM-RS(s) and BFD-RS(s) should depend on whether same RS(s) is shared between RLM and BFD. The maximum number of unique RS(s), each RS using different set of resources, for both RLM-RS(s) and BFD-RS(s) is:</w:t>
      </w:r>
    </w:p>
    <w:p w14:paraId="2EC18D34" w14:textId="77777777" w:rsidR="00607733" w:rsidRPr="0020274E" w:rsidRDefault="00607733" w:rsidP="00607733">
      <w:pPr>
        <w:pStyle w:val="ListParagraph"/>
        <w:numPr>
          <w:ilvl w:val="2"/>
          <w:numId w:val="44"/>
        </w:numPr>
        <w:rPr>
          <w:rFonts w:ascii="Times New Roman" w:eastAsiaTheme="minorEastAsia" w:hAnsi="Times New Roman"/>
          <w:i/>
          <w:color w:val="000000" w:themeColor="text1"/>
          <w:lang w:eastAsia="ko-KR"/>
        </w:rPr>
      </w:pPr>
      <w:r w:rsidRPr="0020274E">
        <w:rPr>
          <w:rFonts w:ascii="Times New Roman" w:eastAsiaTheme="minorEastAsia" w:hAnsi="Times New Roman"/>
          <w:i/>
          <w:color w:val="000000" w:themeColor="text1"/>
          <w:lang w:eastAsia="ko-KR"/>
        </w:rPr>
        <w:t>2 RS(s) per BWP for below 3 GHz,</w:t>
      </w:r>
    </w:p>
    <w:p w14:paraId="5252E06D" w14:textId="77777777" w:rsidR="00607733" w:rsidRPr="0020274E" w:rsidRDefault="00607733" w:rsidP="00607733">
      <w:pPr>
        <w:pStyle w:val="ListParagraph"/>
        <w:numPr>
          <w:ilvl w:val="2"/>
          <w:numId w:val="44"/>
        </w:numPr>
        <w:rPr>
          <w:rFonts w:ascii="Times New Roman" w:eastAsiaTheme="minorEastAsia" w:hAnsi="Times New Roman"/>
          <w:i/>
          <w:color w:val="000000" w:themeColor="text1"/>
          <w:lang w:eastAsia="ko-KR"/>
        </w:rPr>
      </w:pPr>
      <w:r w:rsidRPr="0020274E">
        <w:rPr>
          <w:rFonts w:ascii="Times New Roman" w:eastAsiaTheme="minorEastAsia" w:hAnsi="Times New Roman"/>
          <w:i/>
          <w:color w:val="000000" w:themeColor="text1"/>
          <w:lang w:eastAsia="ko-KR"/>
        </w:rPr>
        <w:t>4 RS(s) per BWP for above 3 GHz and below 6 GHz,</w:t>
      </w:r>
    </w:p>
    <w:p w14:paraId="50789BF3" w14:textId="77777777" w:rsidR="00607733" w:rsidRPr="0020274E" w:rsidRDefault="00607733" w:rsidP="00607733">
      <w:pPr>
        <w:pStyle w:val="ListParagraph"/>
        <w:numPr>
          <w:ilvl w:val="2"/>
          <w:numId w:val="44"/>
        </w:numPr>
        <w:rPr>
          <w:rFonts w:ascii="Times New Roman" w:eastAsiaTheme="minorEastAsia" w:hAnsi="Times New Roman"/>
          <w:i/>
          <w:color w:val="000000" w:themeColor="text1"/>
          <w:lang w:eastAsia="ko-KR"/>
        </w:rPr>
      </w:pPr>
      <w:r w:rsidRPr="0020274E">
        <w:rPr>
          <w:rFonts w:ascii="Times New Roman" w:eastAsiaTheme="minorEastAsia" w:hAnsi="Times New Roman"/>
          <w:i/>
          <w:color w:val="000000" w:themeColor="text1"/>
          <w:lang w:eastAsia="ko-KR"/>
        </w:rPr>
        <w:t>8 RS(s) per BWP for above 6 GHz,</w:t>
      </w:r>
    </w:p>
    <w:p w14:paraId="4D526811" w14:textId="77777777" w:rsidR="004D6624" w:rsidRPr="0020274E" w:rsidRDefault="00607733" w:rsidP="00607733">
      <w:pPr>
        <w:pStyle w:val="ListParagraph"/>
        <w:numPr>
          <w:ilvl w:val="2"/>
          <w:numId w:val="44"/>
        </w:numPr>
        <w:rPr>
          <w:rFonts w:ascii="Times New Roman" w:eastAsiaTheme="minorEastAsia" w:hAnsi="Times New Roman"/>
          <w:i/>
          <w:color w:val="000000" w:themeColor="text1"/>
          <w:lang w:eastAsia="ko-KR"/>
        </w:rPr>
      </w:pPr>
      <w:proofErr w:type="gramStart"/>
      <w:r w:rsidRPr="0020274E">
        <w:rPr>
          <w:rFonts w:ascii="Times New Roman" w:eastAsiaTheme="minorEastAsia" w:hAnsi="Times New Roman"/>
          <w:i/>
          <w:color w:val="000000" w:themeColor="text1"/>
          <w:lang w:eastAsia="ko-KR"/>
        </w:rPr>
        <w:t>where</w:t>
      </w:r>
      <w:proofErr w:type="gramEnd"/>
      <w:r w:rsidRPr="0020274E">
        <w:rPr>
          <w:rFonts w:ascii="Times New Roman" w:eastAsiaTheme="minorEastAsia" w:hAnsi="Times New Roman"/>
          <w:i/>
          <w:color w:val="000000" w:themeColor="text1"/>
          <w:lang w:eastAsia="ko-KR"/>
        </w:rPr>
        <w:t xml:space="preserve"> maximum number of BFD-RS(s) is 2 per BWP. </w:t>
      </w:r>
    </w:p>
    <w:p w14:paraId="3E0397C3" w14:textId="6D6F3C2C" w:rsidR="00607733" w:rsidRPr="0020274E" w:rsidRDefault="00607733" w:rsidP="00607733">
      <w:pPr>
        <w:pStyle w:val="ListParagraph"/>
        <w:numPr>
          <w:ilvl w:val="2"/>
          <w:numId w:val="44"/>
        </w:numPr>
        <w:rPr>
          <w:rFonts w:ascii="Times New Roman" w:eastAsiaTheme="minorEastAsia" w:hAnsi="Times New Roman"/>
          <w:i/>
          <w:color w:val="000000" w:themeColor="text1"/>
          <w:lang w:eastAsia="ko-KR"/>
        </w:rPr>
      </w:pPr>
      <w:r w:rsidRPr="0020274E">
        <w:rPr>
          <w:rFonts w:ascii="Times New Roman" w:eastAsiaTheme="minorEastAsia" w:hAnsi="Times New Roman"/>
          <w:i/>
          <w:color w:val="000000" w:themeColor="text1"/>
          <w:lang w:eastAsia="ko-KR"/>
        </w:rPr>
        <w:t>If unique RS(s) are configured for RLM and BFD and 2 RS(s) are configured for BFD, then at most 6 RS(s) would be able to be configured for RLM in above 6 GHz. If 2 RS(s) are configured for BFD and the same set of RS(s</w:t>
      </w:r>
      <w:proofErr w:type="gramStart"/>
      <w:r w:rsidRPr="0020274E">
        <w:rPr>
          <w:rFonts w:ascii="Times New Roman" w:eastAsiaTheme="minorEastAsia" w:hAnsi="Times New Roman"/>
          <w:i/>
          <w:color w:val="000000" w:themeColor="text1"/>
          <w:lang w:eastAsia="ko-KR"/>
        </w:rPr>
        <w:t>)s</w:t>
      </w:r>
      <w:proofErr w:type="gramEnd"/>
      <w:r w:rsidRPr="0020274E">
        <w:rPr>
          <w:rFonts w:ascii="Times New Roman" w:eastAsiaTheme="minorEastAsia" w:hAnsi="Times New Roman"/>
          <w:i/>
          <w:color w:val="000000" w:themeColor="text1"/>
          <w:lang w:eastAsia="ko-KR"/>
        </w:rPr>
        <w:t xml:space="preserve"> are also configured for RLM, then at most 8 RS(s) would be able to be configured for RLM in above 6 GHz (including the 2 RS(s) that are same as BFD).</w:t>
      </w:r>
    </w:p>
    <w:p w14:paraId="2AE1EF8E" w14:textId="77777777" w:rsidR="00607733" w:rsidRPr="0020274E" w:rsidRDefault="00607733" w:rsidP="00607733">
      <w:pPr>
        <w:pStyle w:val="ListParagraph"/>
        <w:numPr>
          <w:ilvl w:val="1"/>
          <w:numId w:val="44"/>
        </w:numPr>
        <w:rPr>
          <w:rFonts w:ascii="Times New Roman" w:eastAsiaTheme="minorEastAsia" w:hAnsi="Times New Roman"/>
          <w:b/>
          <w:i/>
          <w:color w:val="000000" w:themeColor="text1"/>
          <w:lang w:eastAsia="ko-KR"/>
        </w:rPr>
      </w:pPr>
      <w:r w:rsidRPr="0020274E">
        <w:rPr>
          <w:rFonts w:ascii="Times New Roman" w:eastAsiaTheme="minorEastAsia" w:hAnsi="Times New Roman"/>
          <w:b/>
          <w:i/>
          <w:color w:val="000000" w:themeColor="text1"/>
          <w:lang w:eastAsia="ko-KR"/>
        </w:rPr>
        <w:t xml:space="preserve">Answer 2: </w:t>
      </w:r>
      <w:r w:rsidRPr="0020274E">
        <w:rPr>
          <w:rFonts w:ascii="Times New Roman" w:eastAsiaTheme="minorEastAsia" w:hAnsi="Times New Roman"/>
          <w:i/>
          <w:color w:val="000000" w:themeColor="text1"/>
          <w:lang w:eastAsia="ko-KR"/>
        </w:rPr>
        <w:t>The configured RS(s) for BFD and RLM can be completely orthogonal. It is up to network to configure the same, partially same, or different set of RS(s) for RLM and BFD.</w:t>
      </w:r>
    </w:p>
    <w:p w14:paraId="0B2122EC" w14:textId="77777777" w:rsidR="00607733" w:rsidRDefault="00607733" w:rsidP="003B467D">
      <w:pPr>
        <w:rPr>
          <w:rFonts w:eastAsiaTheme="minorEastAsia"/>
          <w:b/>
          <w:color w:val="000000" w:themeColor="text1"/>
          <w:sz w:val="22"/>
          <w:szCs w:val="22"/>
          <w:lang w:eastAsia="ko-KR"/>
        </w:rPr>
      </w:pPr>
    </w:p>
    <w:p w14:paraId="4E29E49C" w14:textId="23962F60" w:rsidR="009C1749" w:rsidRDefault="00607733" w:rsidP="009C1749">
      <w:pPr>
        <w:jc w:val="both"/>
        <w:rPr>
          <w:b/>
          <w:sz w:val="22"/>
          <w:szCs w:val="22"/>
        </w:rPr>
      </w:pPr>
      <w:r>
        <w:rPr>
          <w:b/>
          <w:sz w:val="22"/>
          <w:szCs w:val="22"/>
        </w:rPr>
        <w:t>Proposal 2</w:t>
      </w:r>
      <w:r w:rsidR="009C1749">
        <w:rPr>
          <w:b/>
          <w:sz w:val="22"/>
          <w:szCs w:val="22"/>
        </w:rPr>
        <w:t>:</w:t>
      </w:r>
    </w:p>
    <w:p w14:paraId="383417BA" w14:textId="77777777" w:rsidR="009C1749" w:rsidRDefault="009C1749" w:rsidP="009C1749">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RAN1 to further discuss potential UE behavior or multiplexing restrictions when SS/PBCH block and CSI-RS are multiplexed in the same OFDM symbol.</w:t>
      </w:r>
    </w:p>
    <w:p w14:paraId="313EB81C" w14:textId="77777777" w:rsidR="009C1749" w:rsidRDefault="009C1749" w:rsidP="003B467D">
      <w:pPr>
        <w:rPr>
          <w:rFonts w:eastAsiaTheme="minorEastAsia"/>
          <w:b/>
          <w:color w:val="000000" w:themeColor="text1"/>
          <w:sz w:val="22"/>
          <w:szCs w:val="22"/>
          <w:lang w:eastAsia="ko-KR"/>
        </w:rPr>
      </w:pPr>
    </w:p>
    <w:p w14:paraId="1AF50141" w14:textId="77777777" w:rsidR="00CB317E" w:rsidRDefault="00CB317E" w:rsidP="003B467D">
      <w:pPr>
        <w:rPr>
          <w:rFonts w:eastAsiaTheme="minorEastAsia"/>
          <w:b/>
          <w:color w:val="000000" w:themeColor="text1"/>
          <w:sz w:val="22"/>
          <w:szCs w:val="22"/>
          <w:lang w:eastAsia="ko-KR"/>
        </w:rPr>
      </w:pPr>
    </w:p>
    <w:p w14:paraId="150EF7E3" w14:textId="64140819" w:rsidR="00CB317E" w:rsidRPr="00766A35" w:rsidRDefault="00CB317E" w:rsidP="00CB317E">
      <w:pPr>
        <w:pStyle w:val="Heading1"/>
        <w:rPr>
          <w:rFonts w:cs="Arial"/>
          <w:sz w:val="32"/>
          <w:szCs w:val="32"/>
          <w:lang w:val="en-US"/>
        </w:rPr>
      </w:pPr>
      <w:r>
        <w:rPr>
          <w:rFonts w:cs="Arial"/>
          <w:sz w:val="32"/>
          <w:szCs w:val="32"/>
          <w:lang w:val="en-US"/>
        </w:rPr>
        <w:t>Reference</w:t>
      </w:r>
    </w:p>
    <w:p w14:paraId="443DE1DF" w14:textId="56C2CBCD" w:rsidR="00CB317E" w:rsidRDefault="00CB317E" w:rsidP="003B467D">
      <w:pPr>
        <w:rPr>
          <w:rFonts w:eastAsiaTheme="minorEastAsia"/>
          <w:color w:val="000000" w:themeColor="text1"/>
          <w:sz w:val="22"/>
          <w:szCs w:val="22"/>
          <w:lang w:eastAsia="ko-KR"/>
        </w:rPr>
      </w:pPr>
      <w:r w:rsidRPr="00CB317E">
        <w:rPr>
          <w:rFonts w:eastAsiaTheme="minorEastAsia"/>
          <w:color w:val="000000" w:themeColor="text1"/>
          <w:sz w:val="22"/>
          <w:szCs w:val="22"/>
          <w:lang w:eastAsia="ko-KR"/>
        </w:rPr>
        <w:t>[1]</w:t>
      </w:r>
      <w:r>
        <w:rPr>
          <w:rFonts w:eastAsiaTheme="minorEastAsia"/>
          <w:color w:val="000000" w:themeColor="text1"/>
          <w:sz w:val="22"/>
          <w:szCs w:val="22"/>
          <w:lang w:eastAsia="ko-KR"/>
        </w:rPr>
        <w:t xml:space="preserve"> R1-1803577, LS to RAN1 on Beam- and Cell- Radio-Link-Monitoring, RAN2</w:t>
      </w:r>
    </w:p>
    <w:p w14:paraId="72BDE2F3" w14:textId="77777777" w:rsidR="00F10063" w:rsidRPr="00CB317E" w:rsidRDefault="00F10063" w:rsidP="003B467D">
      <w:pPr>
        <w:rPr>
          <w:rFonts w:eastAsiaTheme="minorEastAsia"/>
          <w:color w:val="000000" w:themeColor="text1"/>
          <w:sz w:val="22"/>
          <w:szCs w:val="22"/>
          <w:lang w:eastAsia="ko-KR"/>
        </w:rPr>
      </w:pPr>
    </w:p>
    <w:sectPr w:rsidR="00F10063" w:rsidRPr="00CB317E"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28E7C" w14:textId="77777777" w:rsidR="009E29A1" w:rsidRDefault="009E29A1">
      <w:r>
        <w:separator/>
      </w:r>
    </w:p>
  </w:endnote>
  <w:endnote w:type="continuationSeparator" w:id="0">
    <w:p w14:paraId="51F6C399" w14:textId="77777777" w:rsidR="009E29A1" w:rsidRDefault="009E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5CC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5CC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60AE5" w14:textId="77777777" w:rsidR="009E29A1" w:rsidRDefault="009E29A1">
      <w:r>
        <w:separator/>
      </w:r>
    </w:p>
  </w:footnote>
  <w:footnote w:type="continuationSeparator" w:id="0">
    <w:p w14:paraId="67BCEF7F" w14:textId="77777777" w:rsidR="009E29A1" w:rsidRDefault="009E2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7210DB"/>
    <w:multiLevelType w:val="hybridMultilevel"/>
    <w:tmpl w:val="AFCE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66F65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5E5178"/>
    <w:multiLevelType w:val="hybridMultilevel"/>
    <w:tmpl w:val="48404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BC5FC3"/>
    <w:multiLevelType w:val="hybridMultilevel"/>
    <w:tmpl w:val="857E9F1A"/>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7"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5"/>
  </w:num>
  <w:num w:numId="3">
    <w:abstractNumId w:val="26"/>
  </w:num>
  <w:num w:numId="4">
    <w:abstractNumId w:val="39"/>
  </w:num>
  <w:num w:numId="5">
    <w:abstractNumId w:val="45"/>
  </w:num>
  <w:num w:numId="6">
    <w:abstractNumId w:val="18"/>
  </w:num>
  <w:num w:numId="7">
    <w:abstractNumId w:val="25"/>
  </w:num>
  <w:num w:numId="8">
    <w:abstractNumId w:val="15"/>
  </w:num>
  <w:num w:numId="9">
    <w:abstractNumId w:val="4"/>
  </w:num>
  <w:num w:numId="10">
    <w:abstractNumId w:val="24"/>
  </w:num>
  <w:num w:numId="11">
    <w:abstractNumId w:val="12"/>
  </w:num>
  <w:num w:numId="12">
    <w:abstractNumId w:val="32"/>
  </w:num>
  <w:num w:numId="13">
    <w:abstractNumId w:val="5"/>
  </w:num>
  <w:num w:numId="14">
    <w:abstractNumId w:val="28"/>
  </w:num>
  <w:num w:numId="15">
    <w:abstractNumId w:val="38"/>
  </w:num>
  <w:num w:numId="16">
    <w:abstractNumId w:val="1"/>
  </w:num>
  <w:num w:numId="17">
    <w:abstractNumId w:val="41"/>
  </w:num>
  <w:num w:numId="18">
    <w:abstractNumId w:val="40"/>
  </w:num>
  <w:num w:numId="19">
    <w:abstractNumId w:val="33"/>
  </w:num>
  <w:num w:numId="20">
    <w:abstractNumId w:val="14"/>
  </w:num>
  <w:num w:numId="21">
    <w:abstractNumId w:val="31"/>
  </w:num>
  <w:num w:numId="22">
    <w:abstractNumId w:val="42"/>
  </w:num>
  <w:num w:numId="23">
    <w:abstractNumId w:val="43"/>
  </w:num>
  <w:num w:numId="24">
    <w:abstractNumId w:val="22"/>
  </w:num>
  <w:num w:numId="25">
    <w:abstractNumId w:val="19"/>
  </w:num>
  <w:num w:numId="26">
    <w:abstractNumId w:val="27"/>
  </w:num>
  <w:num w:numId="27">
    <w:abstractNumId w:val="29"/>
  </w:num>
  <w:num w:numId="28">
    <w:abstractNumId w:val="36"/>
  </w:num>
  <w:num w:numId="29">
    <w:abstractNumId w:val="11"/>
  </w:num>
  <w:num w:numId="30">
    <w:abstractNumId w:val="37"/>
  </w:num>
  <w:num w:numId="31">
    <w:abstractNumId w:val="44"/>
  </w:num>
  <w:num w:numId="32">
    <w:abstractNumId w:val="21"/>
  </w:num>
  <w:num w:numId="33">
    <w:abstractNumId w:val="10"/>
  </w:num>
  <w:num w:numId="34">
    <w:abstractNumId w:val="2"/>
  </w:num>
  <w:num w:numId="35">
    <w:abstractNumId w:val="3"/>
  </w:num>
  <w:num w:numId="36">
    <w:abstractNumId w:val="13"/>
  </w:num>
  <w:num w:numId="37">
    <w:abstractNumId w:val="30"/>
  </w:num>
  <w:num w:numId="38">
    <w:abstractNumId w:val="20"/>
  </w:num>
  <w:num w:numId="39">
    <w:abstractNumId w:val="17"/>
  </w:num>
  <w:num w:numId="40">
    <w:abstractNumId w:val="34"/>
  </w:num>
  <w:num w:numId="41">
    <w:abstractNumId w:val="7"/>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lvlOverride w:ilvl="2"/>
    <w:lvlOverride w:ilvl="3"/>
    <w:lvlOverride w:ilvl="4"/>
    <w:lvlOverride w:ilvl="5"/>
    <w:lvlOverride w:ilvl="6"/>
    <w:lvlOverride w:ilvl="7"/>
    <w:lvlOverride w:ilvl="8"/>
  </w:num>
  <w:num w:numId="44">
    <w:abstractNumId w:val="8"/>
  </w:num>
  <w:num w:numId="45">
    <w:abstractNumId w:val="9"/>
  </w:num>
  <w:num w:numId="46">
    <w:abstractNumId w:val="37"/>
    <w:lvlOverride w:ilvl="0"/>
    <w:lvlOverride w:ilvl="1"/>
    <w:lvlOverride w:ilvl="2"/>
    <w:lvlOverride w:ilvl="3"/>
    <w:lvlOverride w:ilvl="4"/>
    <w:lvlOverride w:ilvl="5"/>
    <w:lvlOverride w:ilvl="6"/>
    <w:lvlOverride w:ilvl="7"/>
    <w:lvlOverride w:ilvl="8"/>
  </w:num>
  <w:num w:numId="47">
    <w:abstractNumId w:val="21"/>
    <w:lvlOverride w:ilvl="0"/>
    <w:lvlOverride w:ilvl="1"/>
    <w:lvlOverride w:ilvl="2"/>
    <w:lvlOverride w:ilvl="3"/>
    <w:lvlOverride w:ilvl="4"/>
    <w:lvlOverride w:ilvl="5"/>
    <w:lvlOverride w:ilvl="6"/>
    <w:lvlOverride w:ilvl="7"/>
    <w:lvlOverride w:ilvl="8"/>
  </w:num>
  <w:num w:numId="4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5CE"/>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74E"/>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6B78"/>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210"/>
    <w:rsid w:val="003C14E7"/>
    <w:rsid w:val="003C1EC9"/>
    <w:rsid w:val="003C2C9D"/>
    <w:rsid w:val="003C3B73"/>
    <w:rsid w:val="003C4250"/>
    <w:rsid w:val="003C4952"/>
    <w:rsid w:val="003C4C38"/>
    <w:rsid w:val="003C4D16"/>
    <w:rsid w:val="003C4D8C"/>
    <w:rsid w:val="003C4E27"/>
    <w:rsid w:val="003C4F25"/>
    <w:rsid w:val="003C6580"/>
    <w:rsid w:val="003C7126"/>
    <w:rsid w:val="003C7459"/>
    <w:rsid w:val="003C78C0"/>
    <w:rsid w:val="003C79A4"/>
    <w:rsid w:val="003D029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EB5"/>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BC0"/>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624"/>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2B"/>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328"/>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BD6"/>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733"/>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1B"/>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1A16"/>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172"/>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83C"/>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2C0"/>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F4"/>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AE3"/>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5CC0"/>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4B94"/>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0D1"/>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537"/>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4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43"/>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74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97E"/>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749"/>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9A1"/>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58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597"/>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42EE"/>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4E5A"/>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A8F"/>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44"/>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0C04"/>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4BEB"/>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98B"/>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0BDA"/>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83E"/>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17E"/>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AD0"/>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094"/>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063"/>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63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6F4"/>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6F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D36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D36F4"/>
    <w:pPr>
      <w:pBdr>
        <w:top w:val="none" w:sz="0" w:space="0" w:color="auto"/>
      </w:pBdr>
      <w:spacing w:before="180"/>
      <w:outlineLvl w:val="1"/>
    </w:pPr>
    <w:rPr>
      <w:sz w:val="32"/>
    </w:rPr>
  </w:style>
  <w:style w:type="paragraph" w:styleId="Heading3">
    <w:name w:val="heading 3"/>
    <w:basedOn w:val="Heading2"/>
    <w:next w:val="Normal"/>
    <w:link w:val="Heading3Char"/>
    <w:qFormat/>
    <w:rsid w:val="00FD36F4"/>
    <w:pPr>
      <w:spacing w:before="120"/>
      <w:outlineLvl w:val="2"/>
    </w:pPr>
    <w:rPr>
      <w:sz w:val="28"/>
    </w:rPr>
  </w:style>
  <w:style w:type="paragraph" w:styleId="Heading4">
    <w:name w:val="heading 4"/>
    <w:aliases w:val="h4"/>
    <w:basedOn w:val="Heading3"/>
    <w:next w:val="Normal"/>
    <w:link w:val="Heading4Char"/>
    <w:qFormat/>
    <w:rsid w:val="00FD36F4"/>
    <w:pPr>
      <w:ind w:left="1418" w:hanging="1418"/>
      <w:outlineLvl w:val="3"/>
    </w:pPr>
    <w:rPr>
      <w:sz w:val="24"/>
    </w:rPr>
  </w:style>
  <w:style w:type="paragraph" w:styleId="Heading5">
    <w:name w:val="heading 5"/>
    <w:basedOn w:val="Heading4"/>
    <w:next w:val="Normal"/>
    <w:link w:val="Heading5Char"/>
    <w:qFormat/>
    <w:rsid w:val="00FD36F4"/>
    <w:pPr>
      <w:ind w:left="1701" w:hanging="1701"/>
      <w:outlineLvl w:val="4"/>
    </w:pPr>
    <w:rPr>
      <w:sz w:val="22"/>
    </w:rPr>
  </w:style>
  <w:style w:type="paragraph" w:styleId="Heading6">
    <w:name w:val="heading 6"/>
    <w:basedOn w:val="H6"/>
    <w:next w:val="Normal"/>
    <w:qFormat/>
    <w:rsid w:val="00FD36F4"/>
    <w:pPr>
      <w:outlineLvl w:val="5"/>
    </w:pPr>
  </w:style>
  <w:style w:type="paragraph" w:styleId="Heading7">
    <w:name w:val="heading 7"/>
    <w:basedOn w:val="H6"/>
    <w:next w:val="Normal"/>
    <w:qFormat/>
    <w:rsid w:val="00FD36F4"/>
    <w:pPr>
      <w:outlineLvl w:val="6"/>
    </w:pPr>
  </w:style>
  <w:style w:type="paragraph" w:styleId="Heading8">
    <w:name w:val="heading 8"/>
    <w:basedOn w:val="Heading1"/>
    <w:next w:val="Normal"/>
    <w:qFormat/>
    <w:rsid w:val="00FD36F4"/>
    <w:pPr>
      <w:ind w:left="0" w:firstLine="0"/>
      <w:outlineLvl w:val="7"/>
    </w:pPr>
  </w:style>
  <w:style w:type="paragraph" w:styleId="Heading9">
    <w:name w:val="heading 9"/>
    <w:basedOn w:val="Heading8"/>
    <w:next w:val="Normal"/>
    <w:qFormat/>
    <w:rsid w:val="00FD36F4"/>
    <w:pPr>
      <w:outlineLvl w:val="8"/>
    </w:pPr>
  </w:style>
  <w:style w:type="character" w:default="1" w:styleId="DefaultParagraphFont">
    <w:name w:val="Default Paragraph Font"/>
    <w:uiPriority w:val="1"/>
    <w:semiHidden/>
    <w:unhideWhenUsed/>
    <w:rsid w:val="00FD3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6F4"/>
  </w:style>
  <w:style w:type="paragraph" w:styleId="TOC8">
    <w:name w:val="toc 8"/>
    <w:basedOn w:val="TOC1"/>
    <w:semiHidden/>
    <w:rsid w:val="00FD36F4"/>
    <w:pPr>
      <w:spacing w:before="180"/>
      <w:ind w:left="2693" w:hanging="2693"/>
    </w:pPr>
    <w:rPr>
      <w:b/>
    </w:rPr>
  </w:style>
  <w:style w:type="paragraph" w:styleId="TOC1">
    <w:name w:val="toc 1"/>
    <w:semiHidden/>
    <w:rsid w:val="00FD36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D36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36F4"/>
    <w:pPr>
      <w:ind w:left="1701" w:hanging="1701"/>
    </w:pPr>
  </w:style>
  <w:style w:type="paragraph" w:styleId="TOC4">
    <w:name w:val="toc 4"/>
    <w:basedOn w:val="TOC3"/>
    <w:semiHidden/>
    <w:rsid w:val="00FD36F4"/>
    <w:pPr>
      <w:ind w:left="1418" w:hanging="1418"/>
    </w:pPr>
  </w:style>
  <w:style w:type="paragraph" w:styleId="TOC3">
    <w:name w:val="toc 3"/>
    <w:basedOn w:val="TOC2"/>
    <w:semiHidden/>
    <w:rsid w:val="00FD36F4"/>
    <w:pPr>
      <w:ind w:left="1134" w:hanging="1134"/>
    </w:pPr>
  </w:style>
  <w:style w:type="paragraph" w:styleId="TOC2">
    <w:name w:val="toc 2"/>
    <w:basedOn w:val="TOC1"/>
    <w:semiHidden/>
    <w:rsid w:val="00FD36F4"/>
    <w:pPr>
      <w:keepNext w:val="0"/>
      <w:spacing w:before="0"/>
      <w:ind w:left="851" w:hanging="851"/>
    </w:pPr>
    <w:rPr>
      <w:sz w:val="20"/>
    </w:rPr>
  </w:style>
  <w:style w:type="paragraph" w:styleId="Index2">
    <w:name w:val="index 2"/>
    <w:basedOn w:val="Index1"/>
    <w:semiHidden/>
    <w:rsid w:val="00FD36F4"/>
    <w:pPr>
      <w:ind w:left="284"/>
    </w:pPr>
  </w:style>
  <w:style w:type="paragraph" w:styleId="Index1">
    <w:name w:val="index 1"/>
    <w:basedOn w:val="Normal"/>
    <w:semiHidden/>
    <w:rsid w:val="00FD36F4"/>
    <w:pPr>
      <w:keepLines/>
      <w:spacing w:after="0"/>
    </w:pPr>
  </w:style>
  <w:style w:type="paragraph" w:customStyle="1" w:styleId="ZH">
    <w:name w:val="ZH"/>
    <w:rsid w:val="00FD36F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D36F4"/>
    <w:pPr>
      <w:outlineLvl w:val="9"/>
    </w:pPr>
  </w:style>
  <w:style w:type="paragraph" w:styleId="ListNumber2">
    <w:name w:val="List Number 2"/>
    <w:basedOn w:val="ListNumber"/>
    <w:rsid w:val="00FD36F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D36F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D36F4"/>
    <w:rPr>
      <w:b/>
      <w:position w:val="6"/>
      <w:sz w:val="16"/>
    </w:rPr>
  </w:style>
  <w:style w:type="paragraph" w:styleId="FootnoteText">
    <w:name w:val="footnote text"/>
    <w:basedOn w:val="Normal"/>
    <w:semiHidden/>
    <w:rsid w:val="00FD36F4"/>
    <w:pPr>
      <w:keepLines/>
      <w:spacing w:after="0"/>
      <w:ind w:left="454" w:hanging="454"/>
    </w:pPr>
    <w:rPr>
      <w:sz w:val="16"/>
    </w:rPr>
  </w:style>
  <w:style w:type="paragraph" w:customStyle="1" w:styleId="TAH">
    <w:name w:val="TAH"/>
    <w:basedOn w:val="TAC"/>
    <w:rsid w:val="00FD36F4"/>
    <w:rPr>
      <w:b/>
    </w:rPr>
  </w:style>
  <w:style w:type="paragraph" w:customStyle="1" w:styleId="TAC">
    <w:name w:val="TAC"/>
    <w:basedOn w:val="TAL"/>
    <w:rsid w:val="00FD36F4"/>
    <w:pPr>
      <w:jc w:val="center"/>
    </w:pPr>
  </w:style>
  <w:style w:type="paragraph" w:customStyle="1" w:styleId="TF">
    <w:name w:val="TF"/>
    <w:basedOn w:val="TH"/>
    <w:rsid w:val="00FD36F4"/>
    <w:pPr>
      <w:keepNext w:val="0"/>
      <w:spacing w:before="0" w:after="240"/>
    </w:pPr>
  </w:style>
  <w:style w:type="paragraph" w:customStyle="1" w:styleId="NO">
    <w:name w:val="NO"/>
    <w:basedOn w:val="Normal"/>
    <w:rsid w:val="00FD36F4"/>
    <w:pPr>
      <w:keepLines/>
      <w:ind w:left="1135" w:hanging="851"/>
    </w:pPr>
  </w:style>
  <w:style w:type="paragraph" w:styleId="TOC9">
    <w:name w:val="toc 9"/>
    <w:basedOn w:val="TOC8"/>
    <w:semiHidden/>
    <w:rsid w:val="00FD36F4"/>
    <w:pPr>
      <w:ind w:left="1418" w:hanging="1418"/>
    </w:pPr>
  </w:style>
  <w:style w:type="paragraph" w:customStyle="1" w:styleId="EX">
    <w:name w:val="EX"/>
    <w:basedOn w:val="Normal"/>
    <w:rsid w:val="00FD36F4"/>
    <w:pPr>
      <w:keepLines/>
      <w:ind w:left="1702" w:hanging="1418"/>
    </w:pPr>
  </w:style>
  <w:style w:type="paragraph" w:customStyle="1" w:styleId="FP">
    <w:name w:val="FP"/>
    <w:basedOn w:val="Normal"/>
    <w:rsid w:val="00FD36F4"/>
    <w:pPr>
      <w:spacing w:after="0"/>
    </w:pPr>
  </w:style>
  <w:style w:type="paragraph" w:customStyle="1" w:styleId="LD">
    <w:name w:val="LD"/>
    <w:rsid w:val="00FD36F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D36F4"/>
    <w:pPr>
      <w:spacing w:after="0"/>
    </w:pPr>
  </w:style>
  <w:style w:type="paragraph" w:customStyle="1" w:styleId="EW">
    <w:name w:val="EW"/>
    <w:basedOn w:val="EX"/>
    <w:rsid w:val="00FD36F4"/>
    <w:pPr>
      <w:spacing w:after="0"/>
    </w:pPr>
  </w:style>
  <w:style w:type="paragraph" w:styleId="TOC6">
    <w:name w:val="toc 6"/>
    <w:basedOn w:val="TOC5"/>
    <w:next w:val="Normal"/>
    <w:semiHidden/>
    <w:rsid w:val="00FD36F4"/>
    <w:pPr>
      <w:ind w:left="1985" w:hanging="1985"/>
    </w:pPr>
  </w:style>
  <w:style w:type="paragraph" w:styleId="TOC7">
    <w:name w:val="toc 7"/>
    <w:basedOn w:val="TOC6"/>
    <w:next w:val="Normal"/>
    <w:semiHidden/>
    <w:rsid w:val="00FD36F4"/>
    <w:pPr>
      <w:ind w:left="2268" w:hanging="2268"/>
    </w:pPr>
  </w:style>
  <w:style w:type="paragraph" w:styleId="ListBullet2">
    <w:name w:val="List Bullet 2"/>
    <w:basedOn w:val="ListBullet"/>
    <w:rsid w:val="00FD36F4"/>
    <w:pPr>
      <w:ind w:left="851"/>
    </w:pPr>
  </w:style>
  <w:style w:type="paragraph" w:styleId="ListBullet3">
    <w:name w:val="List Bullet 3"/>
    <w:basedOn w:val="ListBullet2"/>
    <w:rsid w:val="00FD36F4"/>
    <w:pPr>
      <w:ind w:left="1135"/>
    </w:pPr>
  </w:style>
  <w:style w:type="paragraph" w:styleId="ListNumber">
    <w:name w:val="List Number"/>
    <w:basedOn w:val="List"/>
    <w:rsid w:val="00FD36F4"/>
  </w:style>
  <w:style w:type="paragraph" w:customStyle="1" w:styleId="EQ">
    <w:name w:val="EQ"/>
    <w:basedOn w:val="Normal"/>
    <w:next w:val="Normal"/>
    <w:rsid w:val="00FD36F4"/>
    <w:pPr>
      <w:keepLines/>
      <w:tabs>
        <w:tab w:val="center" w:pos="4536"/>
        <w:tab w:val="right" w:pos="9072"/>
      </w:tabs>
    </w:pPr>
    <w:rPr>
      <w:noProof/>
    </w:rPr>
  </w:style>
  <w:style w:type="paragraph" w:customStyle="1" w:styleId="TH">
    <w:name w:val="TH"/>
    <w:basedOn w:val="Normal"/>
    <w:link w:val="THChar"/>
    <w:rsid w:val="00FD36F4"/>
    <w:pPr>
      <w:keepNext/>
      <w:keepLines/>
      <w:spacing w:before="60"/>
      <w:jc w:val="center"/>
    </w:pPr>
    <w:rPr>
      <w:rFonts w:ascii="Arial" w:hAnsi="Arial"/>
      <w:b/>
    </w:rPr>
  </w:style>
  <w:style w:type="paragraph" w:customStyle="1" w:styleId="NF">
    <w:name w:val="NF"/>
    <w:basedOn w:val="NO"/>
    <w:rsid w:val="00FD36F4"/>
    <w:pPr>
      <w:keepNext/>
      <w:spacing w:after="0"/>
    </w:pPr>
    <w:rPr>
      <w:rFonts w:ascii="Arial" w:hAnsi="Arial"/>
      <w:sz w:val="18"/>
    </w:rPr>
  </w:style>
  <w:style w:type="paragraph" w:customStyle="1" w:styleId="PL">
    <w:name w:val="PL"/>
    <w:rsid w:val="00FD3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D36F4"/>
    <w:pPr>
      <w:jc w:val="right"/>
    </w:pPr>
  </w:style>
  <w:style w:type="paragraph" w:customStyle="1" w:styleId="H6">
    <w:name w:val="H6"/>
    <w:basedOn w:val="Heading5"/>
    <w:next w:val="Normal"/>
    <w:rsid w:val="00FD36F4"/>
    <w:pPr>
      <w:ind w:left="1985" w:hanging="1985"/>
      <w:outlineLvl w:val="9"/>
    </w:pPr>
    <w:rPr>
      <w:sz w:val="20"/>
    </w:rPr>
  </w:style>
  <w:style w:type="paragraph" w:customStyle="1" w:styleId="TAN">
    <w:name w:val="TAN"/>
    <w:basedOn w:val="TAL"/>
    <w:rsid w:val="00FD36F4"/>
    <w:pPr>
      <w:ind w:left="851" w:hanging="851"/>
    </w:pPr>
  </w:style>
  <w:style w:type="paragraph" w:customStyle="1" w:styleId="TAL">
    <w:name w:val="TAL"/>
    <w:basedOn w:val="Normal"/>
    <w:rsid w:val="00FD36F4"/>
    <w:pPr>
      <w:keepNext/>
      <w:keepLines/>
      <w:spacing w:after="0"/>
    </w:pPr>
    <w:rPr>
      <w:rFonts w:ascii="Arial" w:hAnsi="Arial"/>
      <w:sz w:val="18"/>
    </w:rPr>
  </w:style>
  <w:style w:type="paragraph" w:customStyle="1" w:styleId="ZA">
    <w:name w:val="ZA"/>
    <w:rsid w:val="00FD3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36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D36F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D36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D36F4"/>
    <w:pPr>
      <w:framePr w:wrap="notBeside" w:y="16161"/>
    </w:pPr>
  </w:style>
  <w:style w:type="character" w:customStyle="1" w:styleId="ZGSM">
    <w:name w:val="ZGSM"/>
    <w:rsid w:val="00FD36F4"/>
  </w:style>
  <w:style w:type="paragraph" w:styleId="List2">
    <w:name w:val="List 2"/>
    <w:basedOn w:val="List"/>
    <w:rsid w:val="00FD36F4"/>
    <w:pPr>
      <w:ind w:left="851"/>
    </w:pPr>
  </w:style>
  <w:style w:type="paragraph" w:customStyle="1" w:styleId="ZG">
    <w:name w:val="ZG"/>
    <w:rsid w:val="00FD36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D36F4"/>
    <w:pPr>
      <w:ind w:left="1135"/>
    </w:pPr>
  </w:style>
  <w:style w:type="paragraph" w:styleId="List4">
    <w:name w:val="List 4"/>
    <w:basedOn w:val="List3"/>
    <w:rsid w:val="00FD36F4"/>
    <w:pPr>
      <w:ind w:left="1418"/>
    </w:pPr>
  </w:style>
  <w:style w:type="paragraph" w:styleId="List5">
    <w:name w:val="List 5"/>
    <w:basedOn w:val="List4"/>
    <w:rsid w:val="00FD36F4"/>
    <w:pPr>
      <w:ind w:left="1702"/>
    </w:pPr>
  </w:style>
  <w:style w:type="paragraph" w:customStyle="1" w:styleId="EditorsNote">
    <w:name w:val="Editor's Note"/>
    <w:basedOn w:val="NO"/>
    <w:rsid w:val="00FD36F4"/>
    <w:rPr>
      <w:color w:val="FF0000"/>
    </w:rPr>
  </w:style>
  <w:style w:type="paragraph" w:styleId="List">
    <w:name w:val="List"/>
    <w:basedOn w:val="Normal"/>
    <w:rsid w:val="00FD36F4"/>
    <w:pPr>
      <w:ind w:left="568" w:hanging="284"/>
    </w:pPr>
  </w:style>
  <w:style w:type="paragraph" w:styleId="ListBullet">
    <w:name w:val="List Bullet"/>
    <w:basedOn w:val="List"/>
    <w:rsid w:val="00FD36F4"/>
  </w:style>
  <w:style w:type="paragraph" w:styleId="ListBullet4">
    <w:name w:val="List Bullet 4"/>
    <w:basedOn w:val="ListBullet3"/>
    <w:rsid w:val="00FD36F4"/>
    <w:pPr>
      <w:ind w:left="1418"/>
    </w:pPr>
  </w:style>
  <w:style w:type="paragraph" w:styleId="ListBullet5">
    <w:name w:val="List Bullet 5"/>
    <w:basedOn w:val="ListBullet4"/>
    <w:rsid w:val="00FD36F4"/>
    <w:pPr>
      <w:ind w:left="1702"/>
    </w:pPr>
  </w:style>
  <w:style w:type="paragraph" w:customStyle="1" w:styleId="B1">
    <w:name w:val="B1"/>
    <w:basedOn w:val="List"/>
    <w:link w:val="B1Char1"/>
    <w:rsid w:val="00FD36F4"/>
  </w:style>
  <w:style w:type="paragraph" w:customStyle="1" w:styleId="B2">
    <w:name w:val="B2"/>
    <w:basedOn w:val="List2"/>
    <w:rsid w:val="00FD36F4"/>
  </w:style>
  <w:style w:type="paragraph" w:customStyle="1" w:styleId="B3">
    <w:name w:val="B3"/>
    <w:basedOn w:val="List3"/>
    <w:rsid w:val="00FD36F4"/>
  </w:style>
  <w:style w:type="paragraph" w:customStyle="1" w:styleId="B4">
    <w:name w:val="B4"/>
    <w:basedOn w:val="List4"/>
    <w:rsid w:val="00FD36F4"/>
  </w:style>
  <w:style w:type="paragraph" w:customStyle="1" w:styleId="B5">
    <w:name w:val="B5"/>
    <w:basedOn w:val="List5"/>
    <w:rsid w:val="00FD36F4"/>
  </w:style>
  <w:style w:type="paragraph" w:styleId="Footer">
    <w:name w:val="footer"/>
    <w:basedOn w:val="Header"/>
    <w:link w:val="FooterChar"/>
    <w:uiPriority w:val="99"/>
    <w:rsid w:val="00FD36F4"/>
    <w:pPr>
      <w:jc w:val="center"/>
    </w:pPr>
    <w:rPr>
      <w:i/>
    </w:rPr>
  </w:style>
  <w:style w:type="paragraph" w:customStyle="1" w:styleId="ZTD">
    <w:name w:val="ZTD"/>
    <w:basedOn w:val="ZB"/>
    <w:rsid w:val="00FD36F4"/>
    <w:pPr>
      <w:framePr w:hRule="auto" w:wrap="notBeside" w:y="852"/>
    </w:pPr>
    <w:rPr>
      <w:i w:val="0"/>
      <w:sz w:val="40"/>
    </w:rPr>
  </w:style>
  <w:style w:type="character" w:customStyle="1" w:styleId="MTEquationSection">
    <w:name w:val="MTEquationSection"/>
    <w:rsid w:val="00FD36F4"/>
    <w:rPr>
      <w:rFonts w:ascii="Arial" w:hAnsi="Arial"/>
      <w:vanish w:val="0"/>
      <w:color w:val="FF0000"/>
      <w:sz w:val="24"/>
    </w:rPr>
  </w:style>
  <w:style w:type="paragraph" w:styleId="BodyText3">
    <w:name w:val="Body Text 3"/>
    <w:basedOn w:val="Normal"/>
    <w:rsid w:val="00FD36F4"/>
    <w:rPr>
      <w:i/>
    </w:rPr>
  </w:style>
  <w:style w:type="paragraph" w:styleId="DocumentMap">
    <w:name w:val="Document Map"/>
    <w:basedOn w:val="Normal"/>
    <w:semiHidden/>
    <w:rsid w:val="00FD36F4"/>
    <w:pPr>
      <w:shd w:val="clear" w:color="auto" w:fill="000080"/>
    </w:pPr>
    <w:rPr>
      <w:rFonts w:ascii="Tahoma" w:hAnsi="Tahoma"/>
    </w:rPr>
  </w:style>
  <w:style w:type="paragraph" w:customStyle="1" w:styleId="Bulletedo1">
    <w:name w:val="Bulleted o 1"/>
    <w:basedOn w:val="Normal"/>
    <w:rsid w:val="00FD36F4"/>
    <w:pPr>
      <w:numPr>
        <w:numId w:val="1"/>
      </w:numPr>
    </w:pPr>
  </w:style>
  <w:style w:type="paragraph" w:customStyle="1" w:styleId="text">
    <w:name w:val="text"/>
    <w:basedOn w:val="Normal"/>
    <w:rsid w:val="00FD36F4"/>
    <w:pPr>
      <w:spacing w:after="240"/>
      <w:jc w:val="both"/>
    </w:pPr>
    <w:rPr>
      <w:sz w:val="24"/>
      <w:lang w:eastAsia="zh-CN"/>
    </w:rPr>
  </w:style>
  <w:style w:type="paragraph" w:customStyle="1" w:styleId="Equation">
    <w:name w:val="Equation"/>
    <w:basedOn w:val="Normal"/>
    <w:next w:val="Normal"/>
    <w:rsid w:val="00FD36F4"/>
    <w:pPr>
      <w:tabs>
        <w:tab w:val="right" w:pos="10206"/>
      </w:tabs>
      <w:spacing w:after="220"/>
      <w:ind w:left="1298"/>
    </w:pPr>
    <w:rPr>
      <w:rFonts w:ascii="Arial" w:hAnsi="Arial"/>
      <w:sz w:val="22"/>
      <w:lang w:eastAsia="zh-CN"/>
    </w:rPr>
  </w:style>
  <w:style w:type="paragraph" w:customStyle="1" w:styleId="00BodyText">
    <w:name w:val="00 BodyText"/>
    <w:basedOn w:val="Normal"/>
    <w:rsid w:val="00FD36F4"/>
    <w:pPr>
      <w:spacing w:after="220"/>
    </w:pPr>
    <w:rPr>
      <w:rFonts w:ascii="Arial" w:hAnsi="Arial"/>
      <w:sz w:val="22"/>
    </w:rPr>
  </w:style>
  <w:style w:type="paragraph" w:customStyle="1" w:styleId="11BodyText">
    <w:name w:val="11 BodyText"/>
    <w:basedOn w:val="Normal"/>
    <w:rsid w:val="00FD36F4"/>
    <w:pPr>
      <w:spacing w:after="220"/>
      <w:ind w:left="1298"/>
    </w:pPr>
    <w:rPr>
      <w:rFonts w:ascii="Arial" w:hAnsi="Arial"/>
      <w:sz w:val="22"/>
    </w:rPr>
  </w:style>
  <w:style w:type="paragraph" w:customStyle="1" w:styleId="table">
    <w:name w:val="table"/>
    <w:basedOn w:val="text"/>
    <w:next w:val="text"/>
    <w:rsid w:val="00FD36F4"/>
    <w:pPr>
      <w:spacing w:after="0"/>
      <w:jc w:val="center"/>
    </w:pPr>
    <w:rPr>
      <w:sz w:val="20"/>
    </w:rPr>
  </w:style>
  <w:style w:type="paragraph" w:styleId="Caption">
    <w:name w:val="caption"/>
    <w:aliases w:val="cap"/>
    <w:basedOn w:val="Normal"/>
    <w:next w:val="Normal"/>
    <w:qFormat/>
    <w:rsid w:val="00FD36F4"/>
    <w:pPr>
      <w:spacing w:before="120" w:after="120"/>
    </w:pPr>
    <w:rPr>
      <w:b/>
      <w:bCs/>
    </w:rPr>
  </w:style>
  <w:style w:type="paragraph" w:customStyle="1" w:styleId="bodyCharCharChar">
    <w:name w:val="body Char Char Char"/>
    <w:basedOn w:val="Normal"/>
    <w:rsid w:val="00FD36F4"/>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D36F4"/>
    <w:pPr>
      <w:spacing w:after="120"/>
      <w:jc w:val="both"/>
    </w:pPr>
    <w:rPr>
      <w:rFonts w:ascii="Times" w:hAnsi="Times"/>
      <w:szCs w:val="24"/>
    </w:rPr>
  </w:style>
  <w:style w:type="paragraph" w:styleId="BodyText2">
    <w:name w:val="Body Text 2"/>
    <w:basedOn w:val="Normal"/>
    <w:rsid w:val="00FD36F4"/>
    <w:pPr>
      <w:tabs>
        <w:tab w:val="left" w:pos="1985"/>
      </w:tabs>
      <w:spacing w:after="0"/>
      <w:jc w:val="both"/>
    </w:pPr>
    <w:rPr>
      <w:rFonts w:ascii="Arial" w:hAnsi="Arial"/>
      <w:sz w:val="22"/>
    </w:rPr>
  </w:style>
  <w:style w:type="character" w:customStyle="1" w:styleId="Heading1Char">
    <w:name w:val="Heading 1 Char"/>
    <w:rsid w:val="00FD36F4"/>
    <w:rPr>
      <w:rFonts w:ascii="Arial" w:hAnsi="Arial"/>
      <w:sz w:val="36"/>
      <w:lang w:val="en-GB" w:eastAsia="en-US" w:bidi="ar-SA"/>
    </w:rPr>
  </w:style>
  <w:style w:type="paragraph" w:customStyle="1" w:styleId="body">
    <w:name w:val="body"/>
    <w:basedOn w:val="Normal"/>
    <w:rsid w:val="00FD36F4"/>
    <w:pPr>
      <w:tabs>
        <w:tab w:val="left" w:pos="2160"/>
      </w:tabs>
      <w:spacing w:before="120" w:after="120" w:line="280" w:lineRule="atLeast"/>
      <w:jc w:val="both"/>
    </w:pPr>
    <w:rPr>
      <w:rFonts w:ascii="New York" w:hAnsi="New York"/>
      <w:sz w:val="24"/>
    </w:rPr>
  </w:style>
  <w:style w:type="table" w:styleId="TableGrid">
    <w:name w:val="Table Grid"/>
    <w:basedOn w:val="TableNormal"/>
    <w:rsid w:val="00FD36F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D36F4"/>
  </w:style>
  <w:style w:type="character" w:styleId="CommentReference">
    <w:name w:val="annotation reference"/>
    <w:uiPriority w:val="99"/>
    <w:semiHidden/>
    <w:rsid w:val="00FD36F4"/>
    <w:rPr>
      <w:sz w:val="16"/>
      <w:szCs w:val="16"/>
    </w:rPr>
  </w:style>
  <w:style w:type="paragraph" w:styleId="CommentText">
    <w:name w:val="annotation text"/>
    <w:basedOn w:val="Normal"/>
    <w:link w:val="CommentTextChar"/>
    <w:uiPriority w:val="99"/>
    <w:rsid w:val="00FD36F4"/>
    <w:rPr>
      <w:lang w:eastAsia="x-none"/>
    </w:rPr>
  </w:style>
  <w:style w:type="paragraph" w:styleId="CommentSubject">
    <w:name w:val="annotation subject"/>
    <w:basedOn w:val="CommentText"/>
    <w:next w:val="CommentText"/>
    <w:semiHidden/>
    <w:rsid w:val="00FD36F4"/>
    <w:rPr>
      <w:b/>
      <w:bCs/>
    </w:rPr>
  </w:style>
  <w:style w:type="paragraph" w:styleId="BalloonText">
    <w:name w:val="Balloon Text"/>
    <w:basedOn w:val="Normal"/>
    <w:semiHidden/>
    <w:rsid w:val="00FD36F4"/>
    <w:rPr>
      <w:rFonts w:ascii="Tahoma" w:hAnsi="Tahoma" w:cs="Tahoma"/>
      <w:sz w:val="16"/>
      <w:szCs w:val="16"/>
    </w:rPr>
  </w:style>
  <w:style w:type="paragraph" w:customStyle="1" w:styleId="CRCoverPage">
    <w:name w:val="CR Cover Page"/>
    <w:rsid w:val="00FD36F4"/>
    <w:pPr>
      <w:spacing w:after="120"/>
    </w:pPr>
    <w:rPr>
      <w:rFonts w:ascii="Arial" w:eastAsia="MS Mincho" w:hAnsi="Arial"/>
      <w:lang w:val="en-GB" w:eastAsia="en-US"/>
    </w:rPr>
  </w:style>
  <w:style w:type="character" w:customStyle="1" w:styleId="Heading1Char1">
    <w:name w:val="Heading 1 Char1"/>
    <w:link w:val="Heading1"/>
    <w:rsid w:val="00FD36F4"/>
    <w:rPr>
      <w:rFonts w:ascii="Arial" w:hAnsi="Arial"/>
      <w:sz w:val="36"/>
      <w:lang w:val="en-GB" w:eastAsia="en-US"/>
    </w:rPr>
  </w:style>
  <w:style w:type="character" w:customStyle="1" w:styleId="Heading2Char">
    <w:name w:val="Heading 2 Char"/>
    <w:link w:val="Heading2"/>
    <w:rsid w:val="00FD36F4"/>
    <w:rPr>
      <w:rFonts w:ascii="Arial" w:hAnsi="Arial"/>
      <w:sz w:val="32"/>
      <w:lang w:val="en-GB" w:eastAsia="en-US"/>
    </w:rPr>
  </w:style>
  <w:style w:type="character" w:customStyle="1" w:styleId="Heading3Char">
    <w:name w:val="Heading 3 Char"/>
    <w:link w:val="Heading3"/>
    <w:rsid w:val="00FD36F4"/>
    <w:rPr>
      <w:rFonts w:ascii="Arial" w:hAnsi="Arial"/>
      <w:sz w:val="28"/>
      <w:lang w:val="en-GB" w:eastAsia="en-US"/>
    </w:rPr>
  </w:style>
  <w:style w:type="character" w:customStyle="1" w:styleId="Heading4Char">
    <w:name w:val="Heading 4 Char"/>
    <w:aliases w:val="h4 Char"/>
    <w:link w:val="Heading4"/>
    <w:rsid w:val="00FD36F4"/>
    <w:rPr>
      <w:rFonts w:ascii="Arial" w:hAnsi="Arial"/>
      <w:sz w:val="24"/>
      <w:lang w:val="en-GB" w:eastAsia="en-US"/>
    </w:rPr>
  </w:style>
  <w:style w:type="character" w:customStyle="1" w:styleId="Heading5Char">
    <w:name w:val="Heading 5 Char"/>
    <w:link w:val="Heading5"/>
    <w:rsid w:val="00FD36F4"/>
    <w:rPr>
      <w:rFonts w:ascii="Arial" w:hAnsi="Arial"/>
      <w:sz w:val="22"/>
      <w:lang w:val="en-GB" w:eastAsia="en-US"/>
    </w:rPr>
  </w:style>
  <w:style w:type="character" w:customStyle="1" w:styleId="CharChar3">
    <w:name w:val="Char Char3"/>
    <w:rsid w:val="00FD36F4"/>
    <w:rPr>
      <w:rFonts w:ascii="Arial" w:hAnsi="Arial"/>
      <w:sz w:val="36"/>
      <w:lang w:val="en-GB" w:eastAsia="en-US" w:bidi="ar-SA"/>
    </w:rPr>
  </w:style>
  <w:style w:type="character" w:customStyle="1" w:styleId="CharChar2">
    <w:name w:val="Char Char2"/>
    <w:rsid w:val="00FD36F4"/>
    <w:rPr>
      <w:rFonts w:ascii="Arial" w:hAnsi="Arial"/>
      <w:sz w:val="32"/>
      <w:lang w:val="en-GB" w:eastAsia="en-US" w:bidi="ar-SA"/>
    </w:rPr>
  </w:style>
  <w:style w:type="character" w:customStyle="1" w:styleId="CharChar1">
    <w:name w:val="Char Char1"/>
    <w:rsid w:val="00FD36F4"/>
    <w:rPr>
      <w:rFonts w:ascii="Arial" w:hAnsi="Arial"/>
      <w:sz w:val="28"/>
      <w:lang w:val="en-GB" w:eastAsia="en-US" w:bidi="ar-SA"/>
    </w:rPr>
  </w:style>
  <w:style w:type="character" w:customStyle="1" w:styleId="h4CharChar">
    <w:name w:val="h4 Char Char"/>
    <w:rsid w:val="00FD36F4"/>
    <w:rPr>
      <w:rFonts w:ascii="Arial" w:hAnsi="Arial"/>
      <w:sz w:val="24"/>
      <w:lang w:val="en-GB" w:eastAsia="en-US" w:bidi="ar-SA"/>
    </w:rPr>
  </w:style>
  <w:style w:type="character" w:customStyle="1" w:styleId="CharChar">
    <w:name w:val="Char Char"/>
    <w:rsid w:val="00FD36F4"/>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D36F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D36F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D36F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D36F4"/>
    <w:rPr>
      <w:rFonts w:ascii="Cambria" w:eastAsia="Times New Roman" w:hAnsi="Cambria"/>
      <w:sz w:val="24"/>
      <w:szCs w:val="24"/>
      <w:lang w:eastAsia="x-none"/>
    </w:rPr>
  </w:style>
  <w:style w:type="paragraph" w:styleId="Revision">
    <w:name w:val="Revision"/>
    <w:hidden/>
    <w:uiPriority w:val="99"/>
    <w:semiHidden/>
    <w:rsid w:val="00FD36F4"/>
    <w:rPr>
      <w:rFonts w:ascii="Times New Roman" w:hAnsi="Times New Roman"/>
      <w:lang w:val="en-GB" w:eastAsia="en-US"/>
    </w:rPr>
  </w:style>
  <w:style w:type="paragraph" w:styleId="NormalWeb">
    <w:name w:val="Normal (Web)"/>
    <w:basedOn w:val="Normal"/>
    <w:uiPriority w:val="99"/>
    <w:unhideWhenUsed/>
    <w:rsid w:val="00FD36F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D36F4"/>
    <w:rPr>
      <w:rFonts w:ascii="Times New Roman" w:hAnsi="Times New Roman"/>
      <w:lang w:eastAsia="x-none"/>
    </w:rPr>
  </w:style>
  <w:style w:type="character" w:styleId="PlaceholderText">
    <w:name w:val="Placeholder Text"/>
    <w:uiPriority w:val="99"/>
    <w:semiHidden/>
    <w:rsid w:val="00FD36F4"/>
    <w:rPr>
      <w:color w:val="808080"/>
    </w:rPr>
  </w:style>
  <w:style w:type="character" w:styleId="Hyperlink">
    <w:name w:val="Hyperlink"/>
    <w:rsid w:val="00FD36F4"/>
    <w:rPr>
      <w:color w:val="0000FF"/>
      <w:u w:val="single"/>
    </w:rPr>
  </w:style>
  <w:style w:type="character" w:styleId="FollowedHyperlink">
    <w:name w:val="FollowedHyperlink"/>
    <w:rsid w:val="00FD36F4"/>
    <w:rPr>
      <w:color w:val="800080"/>
      <w:u w:val="single"/>
    </w:rPr>
  </w:style>
  <w:style w:type="table" w:styleId="DarkList-Accent6">
    <w:name w:val="Dark List Accent 6"/>
    <w:basedOn w:val="TableNormal"/>
    <w:uiPriority w:val="70"/>
    <w:rsid w:val="00FD36F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D36F4"/>
    <w:rPr>
      <w:rFonts w:ascii="Arial" w:hAnsi="Arial"/>
      <w:b/>
      <w:i/>
      <w:noProof/>
      <w:sz w:val="18"/>
      <w:lang w:eastAsia="en-US"/>
    </w:rPr>
  </w:style>
  <w:style w:type="paragraph" w:customStyle="1" w:styleId="Doc-text2">
    <w:name w:val="Doc-text2"/>
    <w:basedOn w:val="Normal"/>
    <w:link w:val="Doc-text2Char"/>
    <w:qFormat/>
    <w:rsid w:val="00FD36F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D36F4"/>
    <w:rPr>
      <w:rFonts w:ascii="Arial" w:eastAsia="MS Mincho" w:hAnsi="Arial"/>
      <w:szCs w:val="24"/>
      <w:lang w:eastAsia="en-GB"/>
    </w:rPr>
  </w:style>
  <w:style w:type="character" w:customStyle="1" w:styleId="TALCar">
    <w:name w:val="TAL Car"/>
    <w:rsid w:val="00FD36F4"/>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 w:type="table" w:customStyle="1" w:styleId="TableGrid1">
    <w:name w:val="Table Grid1"/>
    <w:basedOn w:val="TableNormal"/>
    <w:next w:val="TableGrid"/>
    <w:uiPriority w:val="59"/>
    <w:rsid w:val="00BC698B"/>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586046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35995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722645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263441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504464">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2987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73983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638254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9563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989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4956488">
      <w:bodyDiv w:val="1"/>
      <w:marLeft w:val="0"/>
      <w:marRight w:val="0"/>
      <w:marTop w:val="0"/>
      <w:marBottom w:val="0"/>
      <w:divBdr>
        <w:top w:val="none" w:sz="0" w:space="0" w:color="auto"/>
        <w:left w:val="none" w:sz="0" w:space="0" w:color="auto"/>
        <w:bottom w:val="none" w:sz="0" w:space="0" w:color="auto"/>
        <w:right w:val="none" w:sz="0" w:space="0" w:color="auto"/>
      </w:divBdr>
    </w:div>
    <w:div w:id="181633354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058922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1C415C"/>
    <w:rsid w:val="00265918"/>
    <w:rsid w:val="002B2153"/>
    <w:rsid w:val="002C1D0B"/>
    <w:rsid w:val="004039AF"/>
    <w:rsid w:val="00445E94"/>
    <w:rsid w:val="004B3244"/>
    <w:rsid w:val="004C7929"/>
    <w:rsid w:val="00603DCC"/>
    <w:rsid w:val="0068518C"/>
    <w:rsid w:val="00704620"/>
    <w:rsid w:val="007460C7"/>
    <w:rsid w:val="007A6F58"/>
    <w:rsid w:val="0084475B"/>
    <w:rsid w:val="00875783"/>
    <w:rsid w:val="009639FA"/>
    <w:rsid w:val="00A519C0"/>
    <w:rsid w:val="00AC1D4C"/>
    <w:rsid w:val="00B74A67"/>
    <w:rsid w:val="00B87B87"/>
    <w:rsid w:val="00BA4F55"/>
    <w:rsid w:val="00BB0E8E"/>
    <w:rsid w:val="00C21A08"/>
    <w:rsid w:val="00C2201F"/>
    <w:rsid w:val="00C32A45"/>
    <w:rsid w:val="00C7504E"/>
    <w:rsid w:val="00CB3144"/>
    <w:rsid w:val="00CB79A0"/>
    <w:rsid w:val="00CE55C9"/>
    <w:rsid w:val="00D8120D"/>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A3EC2AF-2769-4B2C-9C95-FABB610A0ECD}">
  <ds:schemaRefs>
    <ds:schemaRef ds:uri="http://schemas.openxmlformats.org/officeDocument/2006/bibliography"/>
  </ds:schemaRefs>
</ds:datastoreItem>
</file>

<file path=customXml/itemProps5.xml><?xml version="1.0" encoding="utf-8"?>
<ds:datastoreItem xmlns:ds="http://schemas.openxmlformats.org/officeDocument/2006/customXml" ds:itemID="{595BFB16-2108-4788-A3D8-D538D410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5085</TotalTime>
  <Pages>5</Pages>
  <Words>1785</Words>
  <Characters>8011</Characters>
  <Application>Microsoft Office Word</Application>
  <DocSecurity>0</DocSecurity>
  <Lines>325</Lines>
  <Paragraphs>202</Paragraphs>
  <ScaleCrop>false</ScaleCrop>
  <HeadingPairs>
    <vt:vector size="2" baseType="variant">
      <vt:variant>
        <vt:lpstr>Title</vt:lpstr>
      </vt:variant>
      <vt:variant>
        <vt:i4>1</vt:i4>
      </vt:variant>
    </vt:vector>
  </HeadingPairs>
  <TitlesOfParts>
    <vt:vector size="1" baseType="lpstr">
      <vt:lpstr>Remaining details of RLM</vt:lpstr>
    </vt:vector>
  </TitlesOfParts>
  <Company>Intel</Company>
  <LinksUpToDate>false</LinksUpToDate>
  <CharactersWithSpaces>9635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RLM</dc:title>
  <dc:subject>R1-1804709</dc:subject>
  <dc:creator>Lee, Daewon</dc:creator>
  <cp:keywords>CTPClassification=CTP_PUBLIC:VisualMarkings=, CTPClassification=CTP_NT</cp:keywords>
  <dc:description>Sanya, China, April 16 - 20, 2018</dc:description>
  <cp:lastModifiedBy>Lee, Daewon</cp:lastModifiedBy>
  <cp:revision>287</cp:revision>
  <cp:lastPrinted>2011-11-09T22:49:00Z</cp:lastPrinted>
  <dcterms:created xsi:type="dcterms:W3CDTF">2017-01-02T18:22:00Z</dcterms:created>
  <dcterms:modified xsi:type="dcterms:W3CDTF">2018-04-07T06:21:00Z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8c931dab-acd2-44be-8f99-135d30f39e64</vt:lpwstr>
  </property>
  <property fmtid="{D5CDD505-2E9C-101B-9397-08002B2CF9AE}" pid="4" name="CTP_TimeStamp">
    <vt:lpwstr>2018-04-07 06:21:48Z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